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37524" w14:textId="0DE3DB9D" w:rsidR="00EF6E18" w:rsidRPr="00867C48" w:rsidRDefault="004D27B6" w:rsidP="004D27B6">
      <w:pPr>
        <w:jc w:val="center"/>
        <w:rPr>
          <w:b/>
          <w:bCs/>
          <w:sz w:val="28"/>
          <w:szCs w:val="28"/>
        </w:rPr>
      </w:pPr>
      <w:r>
        <w:rPr>
          <w:rFonts w:cstheme="minorBidi"/>
          <w:b/>
          <w:bCs/>
          <w:sz w:val="28"/>
          <w:szCs w:val="28"/>
          <w:lang w:bidi="ar-JO"/>
        </w:rPr>
        <w:t>Area C Will Never Be</w:t>
      </w:r>
      <w:r w:rsidR="001D33C7">
        <w:rPr>
          <w:rFonts w:cstheme="minorBidi"/>
          <w:b/>
          <w:bCs/>
          <w:sz w:val="28"/>
          <w:szCs w:val="28"/>
          <w:lang w:bidi="ar-JO"/>
        </w:rPr>
        <w:t xml:space="preserve"> Part of</w:t>
      </w:r>
      <w:r>
        <w:rPr>
          <w:rFonts w:cstheme="minorBidi"/>
          <w:b/>
          <w:bCs/>
          <w:sz w:val="28"/>
          <w:szCs w:val="28"/>
          <w:lang w:bidi="ar-JO"/>
        </w:rPr>
        <w:t xml:space="preserve"> Israel</w:t>
      </w:r>
    </w:p>
    <w:p w14:paraId="2E4D39C7" w14:textId="5C499EBE" w:rsidR="0058182B" w:rsidRDefault="000D5A3D" w:rsidP="00DE0D00">
      <w:r>
        <w:t xml:space="preserve">Shaul Arieli, </w:t>
      </w:r>
      <w:r w:rsidR="00C310CE">
        <w:t xml:space="preserve">Sivan Hirsch-Hoefler, </w:t>
      </w:r>
      <w:r w:rsidR="0049032E">
        <w:t xml:space="preserve">and Gilad Hirschberger </w:t>
      </w:r>
    </w:p>
    <w:p w14:paraId="71BA2307" w14:textId="3D48966E" w:rsidR="005D1D1B" w:rsidRPr="00867C48" w:rsidRDefault="004D27B6" w:rsidP="005D1D1B">
      <w:r>
        <w:t>Haaretz | March 6, 2024</w:t>
      </w:r>
    </w:p>
    <w:p w14:paraId="2E84BE01" w14:textId="77777777" w:rsidR="0049032E" w:rsidRDefault="0049032E" w:rsidP="00DE0D00">
      <w:pPr>
        <w:rPr>
          <w:lang w:bidi="he-IL"/>
        </w:rPr>
      </w:pPr>
    </w:p>
    <w:p w14:paraId="18EE9E56" w14:textId="6BA40B51" w:rsidR="00184FE1" w:rsidRDefault="00F7713D" w:rsidP="00DE0D00">
      <w:pPr>
        <w:rPr>
          <w:lang w:bidi="he-IL"/>
        </w:rPr>
      </w:pPr>
      <w:r>
        <w:rPr>
          <w:lang w:bidi="he-IL"/>
        </w:rPr>
        <w:t xml:space="preserve">The year </w:t>
      </w:r>
      <w:r w:rsidR="00402EE3">
        <w:rPr>
          <w:lang w:bidi="he-IL"/>
        </w:rPr>
        <w:t xml:space="preserve">2023 will be remembered as the year </w:t>
      </w:r>
      <w:r w:rsidR="005A7B85">
        <w:rPr>
          <w:lang w:bidi="he-IL"/>
        </w:rPr>
        <w:t xml:space="preserve">that </w:t>
      </w:r>
      <w:r w:rsidR="00395909">
        <w:rPr>
          <w:lang w:bidi="he-IL"/>
        </w:rPr>
        <w:t>witnessed</w:t>
      </w:r>
      <w:r w:rsidR="005A7B85">
        <w:rPr>
          <w:lang w:bidi="he-IL"/>
        </w:rPr>
        <w:t xml:space="preserve"> the collapse of </w:t>
      </w:r>
      <w:r w:rsidR="00402EE3">
        <w:rPr>
          <w:lang w:bidi="he-IL"/>
        </w:rPr>
        <w:t xml:space="preserve">two closely </w:t>
      </w:r>
      <w:r w:rsidR="006275BC">
        <w:rPr>
          <w:lang w:bidi="he-IL"/>
        </w:rPr>
        <w:t xml:space="preserve">related </w:t>
      </w:r>
      <w:r w:rsidR="00CA5330">
        <w:rPr>
          <w:lang w:bidi="he-IL"/>
        </w:rPr>
        <w:t>pillars of Israel</w:t>
      </w:r>
      <w:r w:rsidR="005519C3">
        <w:rPr>
          <w:lang w:bidi="he-IL"/>
        </w:rPr>
        <w:t>’s West Bank</w:t>
      </w:r>
      <w:r w:rsidR="00CA5330">
        <w:rPr>
          <w:lang w:bidi="he-IL"/>
        </w:rPr>
        <w:t xml:space="preserve"> policy. T</w:t>
      </w:r>
      <w:r w:rsidR="00FB0D50">
        <w:rPr>
          <w:lang w:bidi="he-IL"/>
        </w:rPr>
        <w:t>ogether, t</w:t>
      </w:r>
      <w:r w:rsidR="00CA5330">
        <w:rPr>
          <w:lang w:bidi="he-IL"/>
        </w:rPr>
        <w:t xml:space="preserve">hese policies constitute grave </w:t>
      </w:r>
      <w:r w:rsidR="00A147A2">
        <w:rPr>
          <w:lang w:bidi="he-IL"/>
        </w:rPr>
        <w:t>misconceptions</w:t>
      </w:r>
      <w:r w:rsidR="006275BC">
        <w:rPr>
          <w:lang w:bidi="he-IL"/>
        </w:rPr>
        <w:t xml:space="preserve"> </w:t>
      </w:r>
      <w:r w:rsidR="00CA5330">
        <w:rPr>
          <w:lang w:bidi="he-IL"/>
        </w:rPr>
        <w:t xml:space="preserve">that </w:t>
      </w:r>
      <w:r w:rsidR="00695819">
        <w:rPr>
          <w:lang w:bidi="he-IL"/>
        </w:rPr>
        <w:t xml:space="preserve">nevertheless </w:t>
      </w:r>
      <w:r w:rsidR="00CA5330">
        <w:rPr>
          <w:lang w:bidi="he-IL"/>
        </w:rPr>
        <w:t>have been proudly championed by</w:t>
      </w:r>
      <w:r w:rsidR="006275BC">
        <w:rPr>
          <w:lang w:bidi="he-IL"/>
        </w:rPr>
        <w:t xml:space="preserve"> Israel's ultra-nationalist</w:t>
      </w:r>
      <w:r w:rsidR="004B72C6">
        <w:rPr>
          <w:lang w:bidi="he-IL"/>
        </w:rPr>
        <w:t xml:space="preserve"> right-wing government. The first </w:t>
      </w:r>
      <w:r w:rsidR="00CA5330">
        <w:rPr>
          <w:lang w:bidi="he-IL"/>
        </w:rPr>
        <w:t>policy pillar</w:t>
      </w:r>
      <w:r w:rsidR="004B72C6">
        <w:rPr>
          <w:lang w:bidi="he-IL"/>
        </w:rPr>
        <w:t xml:space="preserve"> </w:t>
      </w:r>
      <w:r>
        <w:rPr>
          <w:lang w:bidi="he-IL"/>
        </w:rPr>
        <w:t>is</w:t>
      </w:r>
      <w:r w:rsidR="00564129">
        <w:rPr>
          <w:lang w:bidi="he-IL"/>
        </w:rPr>
        <w:t xml:space="preserve"> </w:t>
      </w:r>
      <w:r w:rsidR="004B72C6">
        <w:rPr>
          <w:lang w:bidi="he-IL"/>
        </w:rPr>
        <w:t xml:space="preserve">the </w:t>
      </w:r>
      <w:r w:rsidR="00564129">
        <w:rPr>
          <w:lang w:bidi="he-IL"/>
        </w:rPr>
        <w:t>“divide and rule</w:t>
      </w:r>
      <w:r w:rsidR="005A7B85">
        <w:rPr>
          <w:lang w:bidi="he-IL"/>
        </w:rPr>
        <w:t>”</w:t>
      </w:r>
      <w:r w:rsidR="00564129">
        <w:rPr>
          <w:lang w:bidi="he-IL"/>
        </w:rPr>
        <w:t xml:space="preserve"> strategy, whereby the Gaza Strip and the West Bank </w:t>
      </w:r>
      <w:r w:rsidR="009B5353">
        <w:rPr>
          <w:lang w:bidi="he-IL"/>
        </w:rPr>
        <w:t>were</w:t>
      </w:r>
      <w:r w:rsidR="006700D5">
        <w:rPr>
          <w:lang w:bidi="he-IL"/>
        </w:rPr>
        <w:t xml:space="preserve"> intentionally</w:t>
      </w:r>
      <w:r w:rsidR="00CA5330">
        <w:rPr>
          <w:lang w:bidi="he-IL"/>
        </w:rPr>
        <w:t xml:space="preserve"> separated</w:t>
      </w:r>
      <w:r w:rsidR="00091464">
        <w:rPr>
          <w:lang w:bidi="he-IL"/>
        </w:rPr>
        <w:t xml:space="preserve"> </w:t>
      </w:r>
      <w:r w:rsidR="00564129">
        <w:rPr>
          <w:lang w:bidi="he-IL"/>
        </w:rPr>
        <w:t xml:space="preserve">to prevent the establishment of a future Palestinian </w:t>
      </w:r>
      <w:r w:rsidR="00522182">
        <w:rPr>
          <w:lang w:bidi="he-IL"/>
        </w:rPr>
        <w:t xml:space="preserve">state and to </w:t>
      </w:r>
      <w:r w:rsidR="00A147A2">
        <w:rPr>
          <w:lang w:bidi="he-IL"/>
        </w:rPr>
        <w:t>facilitate</w:t>
      </w:r>
      <w:r w:rsidR="00522182">
        <w:rPr>
          <w:lang w:bidi="he-IL"/>
        </w:rPr>
        <w:t xml:space="preserve"> the </w:t>
      </w:r>
      <w:r w:rsidR="00CA5330">
        <w:rPr>
          <w:lang w:bidi="he-IL"/>
        </w:rPr>
        <w:t>sequestering</w:t>
      </w:r>
      <w:r w:rsidR="00522182">
        <w:rPr>
          <w:lang w:bidi="he-IL"/>
        </w:rPr>
        <w:t xml:space="preserve"> of the West Bank and its</w:t>
      </w:r>
      <w:r>
        <w:rPr>
          <w:lang w:bidi="he-IL"/>
        </w:rPr>
        <w:t xml:space="preserve"> ultimate</w:t>
      </w:r>
      <w:r w:rsidR="00522182">
        <w:rPr>
          <w:lang w:bidi="he-IL"/>
        </w:rPr>
        <w:t xml:space="preserve"> annexation to Israel. This pillar </w:t>
      </w:r>
      <w:r w:rsidR="00CA5330">
        <w:rPr>
          <w:lang w:bidi="he-IL"/>
        </w:rPr>
        <w:t>crumbled to wrack and ruin</w:t>
      </w:r>
      <w:r w:rsidR="00A30803">
        <w:rPr>
          <w:lang w:bidi="he-IL"/>
        </w:rPr>
        <w:t xml:space="preserve"> on</w:t>
      </w:r>
      <w:r w:rsidR="00CA5330">
        <w:rPr>
          <w:lang w:bidi="he-IL"/>
        </w:rPr>
        <w:t xml:space="preserve"> </w:t>
      </w:r>
      <w:r w:rsidR="00A30803">
        <w:rPr>
          <w:lang w:bidi="he-IL"/>
        </w:rPr>
        <w:t>October 7</w:t>
      </w:r>
      <w:r w:rsidR="00CA5330" w:rsidRPr="00CA5330">
        <w:rPr>
          <w:vertAlign w:val="superscript"/>
          <w:lang w:bidi="he-IL"/>
        </w:rPr>
        <w:t>th</w:t>
      </w:r>
      <w:r w:rsidR="00446180">
        <w:rPr>
          <w:lang w:bidi="he-IL"/>
        </w:rPr>
        <w:t xml:space="preserve"> when it became abundantly clear that</w:t>
      </w:r>
      <w:r w:rsidR="00F52A35">
        <w:rPr>
          <w:lang w:bidi="he-IL"/>
        </w:rPr>
        <w:t xml:space="preserve"> </w:t>
      </w:r>
      <w:r w:rsidR="0063308C">
        <w:rPr>
          <w:lang w:bidi="he-IL"/>
        </w:rPr>
        <w:t>allowing Hamas to grow at the expense of the Palestinian Authority h</w:t>
      </w:r>
      <w:r w:rsidR="002F4A7C">
        <w:rPr>
          <w:lang w:bidi="he-IL"/>
        </w:rPr>
        <w:t>as grave consequences.</w:t>
      </w:r>
      <w:r w:rsidR="00A30803">
        <w:rPr>
          <w:lang w:bidi="he-IL"/>
        </w:rPr>
        <w:t xml:space="preserve"> The second pillar, the </w:t>
      </w:r>
      <w:r w:rsidR="00091464">
        <w:rPr>
          <w:lang w:bidi="he-IL"/>
        </w:rPr>
        <w:t>“</w:t>
      </w:r>
      <w:r w:rsidR="00184FE1">
        <w:rPr>
          <w:lang w:bidi="he-IL"/>
        </w:rPr>
        <w:t xml:space="preserve">battle </w:t>
      </w:r>
      <w:r w:rsidR="00CA5330">
        <w:rPr>
          <w:lang w:bidi="he-IL"/>
        </w:rPr>
        <w:t>over</w:t>
      </w:r>
      <w:r w:rsidR="00184FE1">
        <w:rPr>
          <w:lang w:bidi="he-IL"/>
        </w:rPr>
        <w:t xml:space="preserve"> Area C, sought to create spatial and demographic conditions permitting the annexation of an area that accounts for 60 percent of the West Bank. This pillar has been disintegrating gradually </w:t>
      </w:r>
      <w:r w:rsidR="00AF0666">
        <w:rPr>
          <w:lang w:bidi="he-IL"/>
        </w:rPr>
        <w:t>over</w:t>
      </w:r>
      <w:r w:rsidR="00184FE1">
        <w:rPr>
          <w:lang w:bidi="he-IL"/>
        </w:rPr>
        <w:t xml:space="preserve"> several years.</w:t>
      </w:r>
    </w:p>
    <w:p w14:paraId="139C8AA8" w14:textId="3BA7DE7E" w:rsidR="00184FE1" w:rsidRDefault="00184FE1" w:rsidP="00622A59">
      <w:pPr>
        <w:rPr>
          <w:lang w:bidi="he-IL"/>
        </w:rPr>
      </w:pPr>
      <w:r>
        <w:rPr>
          <w:lang w:bidi="he-IL"/>
        </w:rPr>
        <w:t xml:space="preserve">The </w:t>
      </w:r>
      <w:r w:rsidR="00333428">
        <w:rPr>
          <w:lang w:bidi="he-IL"/>
        </w:rPr>
        <w:t>roots of the</w:t>
      </w:r>
      <w:r w:rsidR="00DE2B6A">
        <w:rPr>
          <w:lang w:bidi="he-IL"/>
        </w:rPr>
        <w:t>se failed policies</w:t>
      </w:r>
      <w:r w:rsidR="00333428">
        <w:rPr>
          <w:lang w:bidi="he-IL"/>
        </w:rPr>
        <w:t xml:space="preserve"> can be found in </w:t>
      </w:r>
      <w:r w:rsidR="00CA5330">
        <w:rPr>
          <w:lang w:bidi="he-IL"/>
        </w:rPr>
        <w:t>Israel's abdication of its legal commitments</w:t>
      </w:r>
      <w:r w:rsidR="00F9481E">
        <w:rPr>
          <w:lang w:bidi="he-IL"/>
        </w:rPr>
        <w:t xml:space="preserve"> that were ratified</w:t>
      </w:r>
      <w:r w:rsidR="00622DCE">
        <w:rPr>
          <w:lang w:bidi="he-IL"/>
        </w:rPr>
        <w:t xml:space="preserve"> in the Oslo Accords</w:t>
      </w:r>
      <w:r w:rsidR="00333428">
        <w:rPr>
          <w:lang w:bidi="he-IL"/>
        </w:rPr>
        <w:t xml:space="preserve">. In the </w:t>
      </w:r>
      <w:r w:rsidR="00201E36">
        <w:rPr>
          <w:lang w:bidi="he-IL"/>
        </w:rPr>
        <w:t>declaration of principles</w:t>
      </w:r>
      <w:r w:rsidR="00801B02">
        <w:rPr>
          <w:lang w:bidi="he-IL"/>
        </w:rPr>
        <w:t xml:space="preserve">, </w:t>
      </w:r>
      <w:r w:rsidR="00333428">
        <w:rPr>
          <w:lang w:bidi="he-IL"/>
        </w:rPr>
        <w:t xml:space="preserve">the State of Israel </w:t>
      </w:r>
      <w:r w:rsidR="00051CFD">
        <w:rPr>
          <w:lang w:bidi="he-IL"/>
        </w:rPr>
        <w:t xml:space="preserve">accepted the </w:t>
      </w:r>
      <w:r w:rsidR="0089265A">
        <w:rPr>
          <w:lang w:bidi="he-IL"/>
        </w:rPr>
        <w:t>notion</w:t>
      </w:r>
      <w:r w:rsidR="00051CFD">
        <w:rPr>
          <w:lang w:bidi="he-IL"/>
        </w:rPr>
        <w:t xml:space="preserve"> of unity of the </w:t>
      </w:r>
      <w:r w:rsidR="005C68A1">
        <w:rPr>
          <w:lang w:bidi="he-IL"/>
        </w:rPr>
        <w:t>West Bank and Gaza Strip</w:t>
      </w:r>
      <w:r w:rsidR="00F50E9A">
        <w:rPr>
          <w:lang w:bidi="he-IL"/>
        </w:rPr>
        <w:t>: “</w:t>
      </w:r>
      <w:r w:rsidR="00200757" w:rsidRPr="00200757">
        <w:rPr>
          <w:lang w:bidi="he-IL"/>
        </w:rPr>
        <w:t>The</w:t>
      </w:r>
      <w:r w:rsidR="00200757">
        <w:rPr>
          <w:lang w:bidi="he-IL"/>
        </w:rPr>
        <w:t xml:space="preserve"> </w:t>
      </w:r>
      <w:r w:rsidR="00200757" w:rsidRPr="00200757">
        <w:rPr>
          <w:lang w:bidi="he-IL"/>
        </w:rPr>
        <w:t>two</w:t>
      </w:r>
      <w:r w:rsidR="00200757">
        <w:rPr>
          <w:lang w:bidi="he-IL"/>
        </w:rPr>
        <w:t xml:space="preserve"> </w:t>
      </w:r>
      <w:r w:rsidR="00200757" w:rsidRPr="00200757">
        <w:rPr>
          <w:lang w:bidi="he-IL"/>
        </w:rPr>
        <w:t>sides</w:t>
      </w:r>
      <w:r w:rsidR="00200757">
        <w:rPr>
          <w:lang w:bidi="he-IL"/>
        </w:rPr>
        <w:t xml:space="preserve"> </w:t>
      </w:r>
      <w:r w:rsidR="00200757" w:rsidRPr="00200757">
        <w:rPr>
          <w:lang w:bidi="he-IL"/>
        </w:rPr>
        <w:t>view</w:t>
      </w:r>
      <w:r w:rsidR="00200757">
        <w:rPr>
          <w:lang w:bidi="he-IL"/>
        </w:rPr>
        <w:t xml:space="preserve"> </w:t>
      </w:r>
      <w:r w:rsidR="00200757" w:rsidRPr="00200757">
        <w:rPr>
          <w:lang w:bidi="he-IL"/>
        </w:rPr>
        <w:t>the</w:t>
      </w:r>
      <w:r w:rsidR="00200757">
        <w:rPr>
          <w:lang w:bidi="he-IL"/>
        </w:rPr>
        <w:t xml:space="preserve"> </w:t>
      </w:r>
      <w:r w:rsidR="00200757" w:rsidRPr="00200757">
        <w:rPr>
          <w:lang w:bidi="he-IL"/>
        </w:rPr>
        <w:t>West</w:t>
      </w:r>
      <w:r w:rsidR="00200757">
        <w:rPr>
          <w:lang w:bidi="he-IL"/>
        </w:rPr>
        <w:t xml:space="preserve"> </w:t>
      </w:r>
      <w:r w:rsidR="00200757" w:rsidRPr="00200757">
        <w:rPr>
          <w:lang w:bidi="he-IL"/>
        </w:rPr>
        <w:t>Bank and</w:t>
      </w:r>
      <w:r w:rsidR="00200757">
        <w:rPr>
          <w:lang w:bidi="he-IL"/>
        </w:rPr>
        <w:t xml:space="preserve"> </w:t>
      </w:r>
      <w:r w:rsidR="00200757" w:rsidRPr="00200757">
        <w:rPr>
          <w:lang w:bidi="he-IL"/>
        </w:rPr>
        <w:t>the</w:t>
      </w:r>
      <w:r w:rsidR="00200757">
        <w:rPr>
          <w:lang w:bidi="he-IL"/>
        </w:rPr>
        <w:t xml:space="preserve"> </w:t>
      </w:r>
      <w:r w:rsidR="00200757" w:rsidRPr="00200757">
        <w:rPr>
          <w:lang w:bidi="he-IL"/>
        </w:rPr>
        <w:t>Gaza</w:t>
      </w:r>
      <w:r w:rsidR="00200757">
        <w:rPr>
          <w:lang w:bidi="he-IL"/>
        </w:rPr>
        <w:t xml:space="preserve"> </w:t>
      </w:r>
      <w:r w:rsidR="00200757" w:rsidRPr="00200757">
        <w:rPr>
          <w:lang w:bidi="he-IL"/>
        </w:rPr>
        <w:t>Strip</w:t>
      </w:r>
      <w:r w:rsidR="00200757">
        <w:rPr>
          <w:lang w:bidi="he-IL"/>
        </w:rPr>
        <w:t xml:space="preserve"> </w:t>
      </w:r>
      <w:r w:rsidR="00200757" w:rsidRPr="00200757">
        <w:rPr>
          <w:lang w:bidi="he-IL"/>
        </w:rPr>
        <w:t>as</w:t>
      </w:r>
      <w:r w:rsidR="00200757">
        <w:rPr>
          <w:lang w:bidi="he-IL"/>
        </w:rPr>
        <w:t xml:space="preserve"> </w:t>
      </w:r>
      <w:r w:rsidR="00200757" w:rsidRPr="00200757">
        <w:rPr>
          <w:lang w:bidi="he-IL"/>
        </w:rPr>
        <w:t>a</w:t>
      </w:r>
      <w:r w:rsidR="00200757">
        <w:rPr>
          <w:lang w:bidi="he-IL"/>
        </w:rPr>
        <w:t xml:space="preserve"> </w:t>
      </w:r>
      <w:r w:rsidR="00200757" w:rsidRPr="00200757">
        <w:rPr>
          <w:lang w:bidi="he-IL"/>
        </w:rPr>
        <w:t>single</w:t>
      </w:r>
      <w:r w:rsidR="00200757">
        <w:rPr>
          <w:lang w:bidi="he-IL"/>
        </w:rPr>
        <w:t xml:space="preserve"> </w:t>
      </w:r>
      <w:r w:rsidR="00200757" w:rsidRPr="00200757">
        <w:rPr>
          <w:lang w:bidi="he-IL"/>
        </w:rPr>
        <w:t>territorial unit,</w:t>
      </w:r>
      <w:r w:rsidR="00200757">
        <w:rPr>
          <w:lang w:bidi="he-IL"/>
        </w:rPr>
        <w:t xml:space="preserve"> </w:t>
      </w:r>
      <w:r w:rsidR="00200757" w:rsidRPr="00200757">
        <w:rPr>
          <w:lang w:bidi="he-IL"/>
        </w:rPr>
        <w:t>whose</w:t>
      </w:r>
      <w:r w:rsidR="00200757">
        <w:rPr>
          <w:lang w:bidi="he-IL"/>
        </w:rPr>
        <w:t xml:space="preserve"> </w:t>
      </w:r>
      <w:r w:rsidR="00200757" w:rsidRPr="00200757">
        <w:rPr>
          <w:lang w:bidi="he-IL"/>
        </w:rPr>
        <w:t>integrity</w:t>
      </w:r>
      <w:r w:rsidR="00200757">
        <w:rPr>
          <w:lang w:bidi="he-IL"/>
        </w:rPr>
        <w:t xml:space="preserve"> </w:t>
      </w:r>
      <w:r w:rsidR="00200757" w:rsidRPr="00200757">
        <w:rPr>
          <w:lang w:bidi="he-IL"/>
        </w:rPr>
        <w:t>will</w:t>
      </w:r>
      <w:r w:rsidR="00200757">
        <w:rPr>
          <w:lang w:bidi="he-IL"/>
        </w:rPr>
        <w:t xml:space="preserve"> </w:t>
      </w:r>
      <w:r w:rsidR="00200757" w:rsidRPr="00200757">
        <w:rPr>
          <w:lang w:bidi="he-IL"/>
        </w:rPr>
        <w:t>be</w:t>
      </w:r>
      <w:r w:rsidR="00200757">
        <w:rPr>
          <w:lang w:bidi="he-IL"/>
        </w:rPr>
        <w:t xml:space="preserve"> </w:t>
      </w:r>
      <w:r w:rsidR="00200757" w:rsidRPr="00200757">
        <w:rPr>
          <w:lang w:bidi="he-IL"/>
        </w:rPr>
        <w:t>preserved</w:t>
      </w:r>
      <w:r w:rsidR="00200757">
        <w:rPr>
          <w:lang w:bidi="he-IL"/>
        </w:rPr>
        <w:t xml:space="preserve"> </w:t>
      </w:r>
      <w:r w:rsidR="00200757" w:rsidRPr="00200757">
        <w:rPr>
          <w:lang w:bidi="he-IL"/>
        </w:rPr>
        <w:t>during</w:t>
      </w:r>
      <w:r w:rsidR="00200757">
        <w:rPr>
          <w:lang w:bidi="he-IL"/>
        </w:rPr>
        <w:t xml:space="preserve"> </w:t>
      </w:r>
      <w:r w:rsidR="00200757" w:rsidRPr="00200757">
        <w:rPr>
          <w:lang w:bidi="he-IL"/>
        </w:rPr>
        <w:t>the</w:t>
      </w:r>
      <w:r w:rsidR="00200757">
        <w:rPr>
          <w:lang w:bidi="he-IL"/>
        </w:rPr>
        <w:t xml:space="preserve"> </w:t>
      </w:r>
      <w:r w:rsidR="00200757" w:rsidRPr="00200757">
        <w:rPr>
          <w:lang w:bidi="he-IL"/>
        </w:rPr>
        <w:t>interim</w:t>
      </w:r>
      <w:r w:rsidR="00200757">
        <w:rPr>
          <w:lang w:bidi="he-IL"/>
        </w:rPr>
        <w:t xml:space="preserve"> </w:t>
      </w:r>
      <w:r w:rsidR="00200757" w:rsidRPr="00200757">
        <w:rPr>
          <w:lang w:bidi="he-IL"/>
        </w:rPr>
        <w:t>period</w:t>
      </w:r>
      <w:r w:rsidR="00200757">
        <w:rPr>
          <w:lang w:bidi="he-IL"/>
        </w:rPr>
        <w:t xml:space="preserve">.” </w:t>
      </w:r>
      <w:proofErr w:type="gramStart"/>
      <w:r w:rsidR="000749F3">
        <w:rPr>
          <w:lang w:bidi="he-IL"/>
        </w:rPr>
        <w:t>With regard to</w:t>
      </w:r>
      <w:proofErr w:type="gramEnd"/>
      <w:r w:rsidR="00200757">
        <w:rPr>
          <w:lang w:bidi="he-IL"/>
        </w:rPr>
        <w:t xml:space="preserve"> Area C, the agreement stated: “</w:t>
      </w:r>
      <w:r w:rsidR="009444BB">
        <w:rPr>
          <w:lang w:bidi="he-IL"/>
        </w:rPr>
        <w:t xml:space="preserve">The Parties </w:t>
      </w:r>
      <w:r w:rsidR="00A634CA">
        <w:rPr>
          <w:lang w:bidi="he-IL"/>
        </w:rPr>
        <w:t xml:space="preserve">agree </w:t>
      </w:r>
      <w:r w:rsidR="002B5643">
        <w:rPr>
          <w:lang w:bidi="he-IL"/>
        </w:rPr>
        <w:t xml:space="preserve">that the area of the West Bank and Gaza Strip, except for the issues that will be negotiated in the permanent </w:t>
      </w:r>
      <w:r w:rsidR="003E7701">
        <w:rPr>
          <w:lang w:bidi="he-IL"/>
        </w:rPr>
        <w:t xml:space="preserve">status negotiations [Jerusalem, settlements, and military sites] </w:t>
      </w:r>
      <w:r w:rsidR="00FA316A">
        <w:rPr>
          <w:lang w:bidi="he-IL"/>
        </w:rPr>
        <w:t xml:space="preserve">will be </w:t>
      </w:r>
      <w:r w:rsidR="00FB30E4">
        <w:rPr>
          <w:lang w:bidi="he-IL"/>
        </w:rPr>
        <w:t>gradually transferred to Palestinian jurisdiction</w:t>
      </w:r>
      <w:r w:rsidR="001521CC">
        <w:rPr>
          <w:lang w:bidi="he-IL"/>
        </w:rPr>
        <w:t xml:space="preserve">, to be completed within 18 months from the </w:t>
      </w:r>
      <w:r w:rsidR="00D00C95">
        <w:rPr>
          <w:lang w:bidi="he-IL"/>
        </w:rPr>
        <w:t xml:space="preserve">inauguration of the Council.” It also stated that: </w:t>
      </w:r>
      <w:r w:rsidR="009814F0">
        <w:rPr>
          <w:lang w:bidi="he-IL"/>
        </w:rPr>
        <w:t>“‘Area C’ means areas of the West Bank outside Areas A and B, which, except for the issues that will be negotiated in the permanent status negotiations, will be gradually transferred to Palestinian jurisdiction in accordance with this Agreement</w:t>
      </w:r>
      <w:r w:rsidR="00060503">
        <w:rPr>
          <w:lang w:bidi="he-IL"/>
        </w:rPr>
        <w:t>.”</w:t>
      </w:r>
      <w:r w:rsidR="00D00C95">
        <w:rPr>
          <w:lang w:bidi="he-IL"/>
        </w:rPr>
        <w:t xml:space="preserve"> In </w:t>
      </w:r>
      <w:r w:rsidR="00BC7D1B">
        <w:rPr>
          <w:lang w:bidi="he-IL"/>
        </w:rPr>
        <w:t xml:space="preserve">simple terms – all the agreements signed by the State of Israel </w:t>
      </w:r>
      <w:r w:rsidR="00156678">
        <w:rPr>
          <w:lang w:bidi="he-IL"/>
        </w:rPr>
        <w:t xml:space="preserve">define </w:t>
      </w:r>
      <w:r w:rsidR="00BC7D1B">
        <w:rPr>
          <w:lang w:bidi="he-IL"/>
        </w:rPr>
        <w:t>the Gaza Strip and the West Bank as a single territorial unit</w:t>
      </w:r>
      <w:r w:rsidR="00EB5212">
        <w:rPr>
          <w:lang w:bidi="he-IL"/>
        </w:rPr>
        <w:t>. This principle</w:t>
      </w:r>
      <w:r w:rsidR="002F5FA6">
        <w:rPr>
          <w:lang w:bidi="he-IL"/>
        </w:rPr>
        <w:t xml:space="preserve"> </w:t>
      </w:r>
      <w:r w:rsidR="00EB5212">
        <w:rPr>
          <w:lang w:bidi="he-IL"/>
        </w:rPr>
        <w:t>has guided</w:t>
      </w:r>
      <w:r w:rsidR="002F5FA6">
        <w:rPr>
          <w:lang w:bidi="he-IL"/>
        </w:rPr>
        <w:t xml:space="preserve"> </w:t>
      </w:r>
      <w:r w:rsidR="00417DE7">
        <w:rPr>
          <w:lang w:bidi="he-IL"/>
        </w:rPr>
        <w:t>all</w:t>
      </w:r>
      <w:r w:rsidR="002F5FA6">
        <w:rPr>
          <w:lang w:bidi="he-IL"/>
        </w:rPr>
        <w:t xml:space="preserve"> negotiations conducted by the two sides. Area C</w:t>
      </w:r>
      <w:r w:rsidR="009A6469">
        <w:rPr>
          <w:lang w:bidi="he-IL"/>
        </w:rPr>
        <w:t>, therefore,</w:t>
      </w:r>
      <w:r w:rsidR="002F5FA6">
        <w:rPr>
          <w:lang w:bidi="he-IL"/>
        </w:rPr>
        <w:t xml:space="preserve"> </w:t>
      </w:r>
      <w:r w:rsidR="0039711C">
        <w:rPr>
          <w:lang w:bidi="he-IL"/>
        </w:rPr>
        <w:t>has been</w:t>
      </w:r>
      <w:r w:rsidR="002F5FA6">
        <w:rPr>
          <w:lang w:bidi="he-IL"/>
        </w:rPr>
        <w:t xml:space="preserve"> under</w:t>
      </w:r>
      <w:r w:rsidR="0039711C">
        <w:rPr>
          <w:lang w:bidi="he-IL"/>
        </w:rPr>
        <w:t xml:space="preserve"> an extremely extended</w:t>
      </w:r>
      <w:r w:rsidR="002F5FA6">
        <w:rPr>
          <w:lang w:bidi="he-IL"/>
        </w:rPr>
        <w:t xml:space="preserve"> temporary status pending its </w:t>
      </w:r>
      <w:r w:rsidR="00DF7BBD">
        <w:rPr>
          <w:lang w:bidi="he-IL"/>
        </w:rPr>
        <w:t xml:space="preserve">eventual </w:t>
      </w:r>
      <w:r w:rsidR="002F5FA6">
        <w:rPr>
          <w:lang w:bidi="he-IL"/>
        </w:rPr>
        <w:t>trans</w:t>
      </w:r>
      <w:r w:rsidR="00157E05">
        <w:rPr>
          <w:lang w:bidi="he-IL"/>
        </w:rPr>
        <w:t xml:space="preserve">fer to Palestinian jurisdiction. </w:t>
      </w:r>
    </w:p>
    <w:p w14:paraId="3C59BBD5" w14:textId="6516800B" w:rsidR="0098519B" w:rsidRDefault="00E55FC4" w:rsidP="00D00C95">
      <w:pPr>
        <w:rPr>
          <w:lang w:bidi="he-IL"/>
        </w:rPr>
      </w:pPr>
      <w:r>
        <w:rPr>
          <w:lang w:bidi="he-IL"/>
        </w:rPr>
        <w:t xml:space="preserve">Regarding the first failure – the collapse of the “divide and rule” policy </w:t>
      </w:r>
      <w:r w:rsidR="00B012DC">
        <w:rPr>
          <w:lang w:bidi="he-IL"/>
        </w:rPr>
        <w:t>–</w:t>
      </w:r>
      <w:r>
        <w:rPr>
          <w:lang w:bidi="he-IL"/>
        </w:rPr>
        <w:t xml:space="preserve"> </w:t>
      </w:r>
      <w:r w:rsidR="00B012DC">
        <w:rPr>
          <w:lang w:bidi="he-IL"/>
        </w:rPr>
        <w:t>the Palestinians are united in their insistence on a joint future for the</w:t>
      </w:r>
      <w:r w:rsidR="005B78C7">
        <w:rPr>
          <w:lang w:bidi="he-IL"/>
        </w:rPr>
        <w:t xml:space="preserve"> West Bank and Gaza Strip</w:t>
      </w:r>
      <w:r w:rsidR="00B012DC">
        <w:rPr>
          <w:lang w:bidi="he-IL"/>
        </w:rPr>
        <w:t xml:space="preserve">. </w:t>
      </w:r>
      <w:r w:rsidR="006E510B">
        <w:rPr>
          <w:lang w:bidi="he-IL"/>
        </w:rPr>
        <w:t>Similarly, t</w:t>
      </w:r>
      <w:r w:rsidR="00B012DC">
        <w:rPr>
          <w:lang w:bidi="he-IL"/>
        </w:rPr>
        <w:t xml:space="preserve">here is overwhelming consensus </w:t>
      </w:r>
      <w:r w:rsidR="004D616D">
        <w:rPr>
          <w:lang w:bidi="he-IL"/>
        </w:rPr>
        <w:t>in</w:t>
      </w:r>
      <w:r w:rsidR="00B012DC">
        <w:rPr>
          <w:lang w:bidi="he-IL"/>
        </w:rPr>
        <w:t xml:space="preserve"> the international community </w:t>
      </w:r>
      <w:r w:rsidR="004D616D">
        <w:rPr>
          <w:lang w:bidi="he-IL"/>
        </w:rPr>
        <w:t>on</w:t>
      </w:r>
      <w:r w:rsidR="00B012DC">
        <w:rPr>
          <w:lang w:bidi="he-IL"/>
        </w:rPr>
        <w:t xml:space="preserve"> the two-state solution</w:t>
      </w:r>
      <w:r w:rsidR="004D616D">
        <w:rPr>
          <w:lang w:bidi="he-IL"/>
        </w:rPr>
        <w:t xml:space="preserve"> as the only viable solution</w:t>
      </w:r>
      <w:r w:rsidR="000D7AC7">
        <w:rPr>
          <w:lang w:bidi="he-IL"/>
        </w:rPr>
        <w:t xml:space="preserve"> to the conflict</w:t>
      </w:r>
      <w:r w:rsidR="00B012DC">
        <w:rPr>
          <w:lang w:bidi="he-IL"/>
        </w:rPr>
        <w:t xml:space="preserve">. </w:t>
      </w:r>
      <w:r w:rsidR="00AA0548">
        <w:rPr>
          <w:lang w:bidi="he-IL"/>
        </w:rPr>
        <w:t xml:space="preserve">Israel has also accepted this principle </w:t>
      </w:r>
      <w:r w:rsidR="00D46012">
        <w:rPr>
          <w:lang w:bidi="he-IL"/>
        </w:rPr>
        <w:t>in all negotiations with the Palestinians</w:t>
      </w:r>
      <w:r w:rsidR="005B6AE9">
        <w:rPr>
          <w:lang w:bidi="he-IL"/>
        </w:rPr>
        <w:t xml:space="preserve">, and it is only the </w:t>
      </w:r>
      <w:r w:rsidR="00ED2D3D">
        <w:rPr>
          <w:lang w:bidi="he-IL"/>
        </w:rPr>
        <w:t xml:space="preserve">stalemate in diplomacy during the </w:t>
      </w:r>
      <w:r w:rsidR="00ED2D3D">
        <w:rPr>
          <w:lang w:bidi="he-IL"/>
        </w:rPr>
        <w:lastRenderedPageBreak/>
        <w:t xml:space="preserve">Netanyahu years that </w:t>
      </w:r>
      <w:r w:rsidR="0098563F">
        <w:rPr>
          <w:lang w:bidi="he-IL"/>
        </w:rPr>
        <w:t xml:space="preserve">gave rise to the catastrophic divide and rule strategy. </w:t>
      </w:r>
      <w:r w:rsidR="00D476A5">
        <w:rPr>
          <w:lang w:bidi="he-IL"/>
        </w:rPr>
        <w:t xml:space="preserve">Because the territorial integrity issue is </w:t>
      </w:r>
      <w:r w:rsidR="00A7491B">
        <w:rPr>
          <w:lang w:bidi="he-IL"/>
        </w:rPr>
        <w:t>clear and undisputed, w</w:t>
      </w:r>
      <w:r w:rsidR="00B012DC">
        <w:rPr>
          <w:lang w:bidi="he-IL"/>
        </w:rPr>
        <w:t>e focus</w:t>
      </w:r>
      <w:r w:rsidR="00A7491B">
        <w:rPr>
          <w:lang w:bidi="he-IL"/>
        </w:rPr>
        <w:t xml:space="preserve"> </w:t>
      </w:r>
      <w:r w:rsidR="00B012DC">
        <w:rPr>
          <w:lang w:bidi="he-IL"/>
        </w:rPr>
        <w:t>on the second failure</w:t>
      </w:r>
      <w:r w:rsidR="00967E13">
        <w:rPr>
          <w:lang w:bidi="he-IL"/>
        </w:rPr>
        <w:t xml:space="preserve"> – the battle </w:t>
      </w:r>
      <w:r w:rsidR="00E86EEF">
        <w:rPr>
          <w:lang w:bidi="he-IL"/>
        </w:rPr>
        <w:t>over</w:t>
      </w:r>
      <w:r w:rsidR="00967E13">
        <w:rPr>
          <w:lang w:bidi="he-IL"/>
        </w:rPr>
        <w:t xml:space="preserve"> Area C. </w:t>
      </w:r>
      <w:r w:rsidR="00487C1A">
        <w:rPr>
          <w:lang w:bidi="he-IL"/>
        </w:rPr>
        <w:t xml:space="preserve"> </w:t>
      </w:r>
      <w:r w:rsidR="00A1363B">
        <w:rPr>
          <w:lang w:bidi="he-IL"/>
        </w:rPr>
        <w:t>O</w:t>
      </w:r>
      <w:r w:rsidR="00487C1A">
        <w:rPr>
          <w:lang w:bidi="he-IL"/>
        </w:rPr>
        <w:t>ur research</w:t>
      </w:r>
      <w:r w:rsidR="00D84C8A">
        <w:rPr>
          <w:lang w:bidi="he-IL"/>
        </w:rPr>
        <w:t>,</w:t>
      </w:r>
      <w:r w:rsidR="00487C1A">
        <w:rPr>
          <w:lang w:bidi="he-IL"/>
        </w:rPr>
        <w:t xml:space="preserve"> conducted</w:t>
      </w:r>
      <w:r w:rsidR="00D84C8A">
        <w:rPr>
          <w:lang w:bidi="he-IL"/>
        </w:rPr>
        <w:t xml:space="preserve"> </w:t>
      </w:r>
      <w:r w:rsidR="00487C1A">
        <w:rPr>
          <w:lang w:bidi="he-IL"/>
        </w:rPr>
        <w:t>as part</w:t>
      </w:r>
      <w:r w:rsidR="000651DF">
        <w:rPr>
          <w:lang w:bidi="he-IL"/>
        </w:rPr>
        <w:t xml:space="preserve"> of the</w:t>
      </w:r>
      <w:r w:rsidR="00487C1A">
        <w:rPr>
          <w:lang w:bidi="he-IL"/>
        </w:rPr>
        <w:t xml:space="preserve"> </w:t>
      </w:r>
      <w:r w:rsidR="000651DF">
        <w:rPr>
          <w:lang w:bidi="he-IL"/>
        </w:rPr>
        <w:t>T-</w:t>
      </w:r>
      <w:proofErr w:type="spellStart"/>
      <w:r w:rsidR="000651DF">
        <w:rPr>
          <w:lang w:bidi="he-IL"/>
        </w:rPr>
        <w:t>Politography</w:t>
      </w:r>
      <w:proofErr w:type="spellEnd"/>
      <w:r w:rsidR="000651DF">
        <w:rPr>
          <w:lang w:bidi="he-IL"/>
        </w:rPr>
        <w:t xml:space="preserve"> project, </w:t>
      </w:r>
      <w:r w:rsidR="00912276">
        <w:rPr>
          <w:lang w:bidi="he-IL"/>
        </w:rPr>
        <w:t xml:space="preserve">a project dedicated to empirically monitoring changing levels of Israeli and Palestinian control </w:t>
      </w:r>
      <w:r w:rsidR="005D4C2C">
        <w:rPr>
          <w:lang w:bidi="he-IL"/>
        </w:rPr>
        <w:t xml:space="preserve">in the territories </w:t>
      </w:r>
      <w:r w:rsidR="009A17FF">
        <w:rPr>
          <w:lang w:bidi="he-IL"/>
        </w:rPr>
        <w:t xml:space="preserve">in </w:t>
      </w:r>
      <w:r w:rsidR="00FA784F">
        <w:rPr>
          <w:lang w:bidi="he-IL"/>
        </w:rPr>
        <w:t>several</w:t>
      </w:r>
      <w:r w:rsidR="009A17FF">
        <w:rPr>
          <w:lang w:bidi="he-IL"/>
        </w:rPr>
        <w:t xml:space="preserve"> different domains</w:t>
      </w:r>
      <w:r w:rsidR="005D4C2C">
        <w:rPr>
          <w:lang w:bidi="he-IL"/>
        </w:rPr>
        <w:t>,</w:t>
      </w:r>
      <w:r w:rsidR="000651DF">
        <w:rPr>
          <w:lang w:bidi="he-IL"/>
        </w:rPr>
        <w:t xml:space="preserve"> </w:t>
      </w:r>
      <w:r w:rsidR="00B9364C">
        <w:rPr>
          <w:lang w:bidi="he-IL"/>
        </w:rPr>
        <w:t>examin</w:t>
      </w:r>
      <w:r w:rsidR="0066393B">
        <w:rPr>
          <w:lang w:bidi="he-IL"/>
        </w:rPr>
        <w:t>ed</w:t>
      </w:r>
      <w:r w:rsidR="00B9364C">
        <w:rPr>
          <w:lang w:bidi="he-IL"/>
        </w:rPr>
        <w:t xml:space="preserve"> the period</w:t>
      </w:r>
      <w:r w:rsidR="0098519B">
        <w:rPr>
          <w:lang w:bidi="he-IL"/>
        </w:rPr>
        <w:t xml:space="preserve"> from 2010 through the end of 2023</w:t>
      </w:r>
      <w:r w:rsidR="0066393B">
        <w:rPr>
          <w:lang w:bidi="he-IL"/>
        </w:rPr>
        <w:t xml:space="preserve">. During these Netanyahu </w:t>
      </w:r>
      <w:r w:rsidR="00746448">
        <w:rPr>
          <w:lang w:bidi="he-IL"/>
        </w:rPr>
        <w:t>years (with a one-year Bennett-Lapid government)</w:t>
      </w:r>
      <w:r w:rsidR="008D63E7">
        <w:rPr>
          <w:lang w:bidi="he-IL"/>
        </w:rPr>
        <w:t>,</w:t>
      </w:r>
      <w:r w:rsidR="008904FE">
        <w:rPr>
          <w:lang w:bidi="he-IL"/>
        </w:rPr>
        <w:t xml:space="preserve"> we found clear evidence that Israel </w:t>
      </w:r>
      <w:r w:rsidR="00E74C10">
        <w:rPr>
          <w:lang w:bidi="he-IL"/>
        </w:rPr>
        <w:t>is squandering its resources on a lost cause</w:t>
      </w:r>
      <w:r w:rsidR="0098519B">
        <w:rPr>
          <w:lang w:bidi="he-IL"/>
        </w:rPr>
        <w:t>.</w:t>
      </w:r>
    </w:p>
    <w:p w14:paraId="2D74E145" w14:textId="089A3C6C" w:rsidR="00321DCE" w:rsidRDefault="00E83531" w:rsidP="00D00C95">
      <w:pPr>
        <w:rPr>
          <w:lang w:bidi="he-IL"/>
        </w:rPr>
      </w:pPr>
      <w:r>
        <w:rPr>
          <w:lang w:bidi="he-IL"/>
        </w:rPr>
        <w:t xml:space="preserve">Motivated </w:t>
      </w:r>
      <w:r w:rsidR="003E6AFC">
        <w:rPr>
          <w:lang w:bidi="he-IL"/>
        </w:rPr>
        <w:t xml:space="preserve">by </w:t>
      </w:r>
      <w:r>
        <w:rPr>
          <w:lang w:bidi="he-IL"/>
        </w:rPr>
        <w:t>the idea that it</w:t>
      </w:r>
      <w:r w:rsidR="003E6AFC">
        <w:rPr>
          <w:lang w:bidi="he-IL"/>
        </w:rPr>
        <w:t xml:space="preserve"> is possible to </w:t>
      </w:r>
      <w:r w:rsidR="00A6642D">
        <w:rPr>
          <w:lang w:bidi="he-IL"/>
        </w:rPr>
        <w:t xml:space="preserve">annex most of the West Bank without </w:t>
      </w:r>
      <w:r w:rsidR="001D0EB9">
        <w:rPr>
          <w:lang w:bidi="he-IL"/>
        </w:rPr>
        <w:t>its Palestinian population</w:t>
      </w:r>
      <w:r w:rsidR="0098519B">
        <w:rPr>
          <w:lang w:bidi="he-IL"/>
        </w:rPr>
        <w:t xml:space="preserve">, Israel </w:t>
      </w:r>
      <w:r w:rsidR="00BE6CBC">
        <w:rPr>
          <w:lang w:bidi="he-IL"/>
        </w:rPr>
        <w:t xml:space="preserve">devoted its full </w:t>
      </w:r>
      <w:r w:rsidR="000F2809">
        <w:rPr>
          <w:lang w:bidi="he-IL"/>
        </w:rPr>
        <w:t>force</w:t>
      </w:r>
      <w:r w:rsidR="00BE6CBC">
        <w:rPr>
          <w:lang w:bidi="he-IL"/>
        </w:rPr>
        <w:t xml:space="preserve"> and all the means at its disposal to shap</w:t>
      </w:r>
      <w:r w:rsidR="001D0EB9">
        <w:rPr>
          <w:lang w:bidi="he-IL"/>
        </w:rPr>
        <w:t>e</w:t>
      </w:r>
      <w:r w:rsidR="00BE6CBC">
        <w:rPr>
          <w:lang w:bidi="he-IL"/>
        </w:rPr>
        <w:t xml:space="preserve"> the political future of Area C. This process included unprecedented budgetary allocations for the expansion of settlements</w:t>
      </w:r>
      <w:r w:rsidR="00AF3F4D">
        <w:rPr>
          <w:lang w:bidi="he-IL"/>
        </w:rPr>
        <w:t xml:space="preserve">; </w:t>
      </w:r>
      <w:r w:rsidR="00BE6CBC">
        <w:rPr>
          <w:lang w:bidi="he-IL"/>
        </w:rPr>
        <w:t xml:space="preserve">the establishment of additional government ministries as channels for the indirect </w:t>
      </w:r>
      <w:r w:rsidR="002061A1">
        <w:rPr>
          <w:lang w:bidi="he-IL"/>
        </w:rPr>
        <w:t>transfer of funds; the encouragement and retroactive whitewashing of illegal outposts by the government; the construction of roads such as the Hawara and El-Arub bypass</w:t>
      </w:r>
      <w:r w:rsidR="0009194D">
        <w:rPr>
          <w:lang w:bidi="he-IL"/>
        </w:rPr>
        <w:t>es</w:t>
      </w:r>
      <w:r w:rsidR="002061A1">
        <w:rPr>
          <w:lang w:bidi="he-IL"/>
        </w:rPr>
        <w:t xml:space="preserve">, each of which cost </w:t>
      </w:r>
      <w:r w:rsidR="0070593F">
        <w:rPr>
          <w:lang w:bidi="he-IL"/>
        </w:rPr>
        <w:t>over 200</w:t>
      </w:r>
      <w:r w:rsidR="002061A1">
        <w:rPr>
          <w:lang w:bidi="he-IL"/>
        </w:rPr>
        <w:t xml:space="preserve"> million</w:t>
      </w:r>
      <w:r w:rsidR="00933763">
        <w:rPr>
          <w:lang w:bidi="he-IL"/>
        </w:rPr>
        <w:t xml:space="preserve"> US Dollars</w:t>
      </w:r>
      <w:r w:rsidR="002061A1">
        <w:rPr>
          <w:lang w:bidi="he-IL"/>
        </w:rPr>
        <w:t xml:space="preserve">; </w:t>
      </w:r>
      <w:r w:rsidR="000221EF">
        <w:rPr>
          <w:lang w:bidi="he-IL"/>
        </w:rPr>
        <w:t xml:space="preserve">attempting to legislate </w:t>
      </w:r>
      <w:r w:rsidR="002061A1">
        <w:rPr>
          <w:lang w:bidi="he-IL"/>
        </w:rPr>
        <w:t xml:space="preserve">the </w:t>
      </w:r>
      <w:r w:rsidR="00AF50CE">
        <w:rPr>
          <w:lang w:bidi="he-IL"/>
        </w:rPr>
        <w:t>Regularization Bill – a</w:t>
      </w:r>
      <w:r w:rsidR="007B266B">
        <w:rPr>
          <w:lang w:bidi="he-IL"/>
        </w:rPr>
        <w:t xml:space="preserve"> bill that would allow </w:t>
      </w:r>
      <w:r w:rsidR="004E7612">
        <w:rPr>
          <w:lang w:bidi="he-IL"/>
        </w:rPr>
        <w:t>to seize private Palestinian land,</w:t>
      </w:r>
      <w:r w:rsidR="00507666">
        <w:rPr>
          <w:lang w:bidi="he-IL"/>
        </w:rPr>
        <w:t xml:space="preserve"> and </w:t>
      </w:r>
      <w:r w:rsidR="00356131">
        <w:rPr>
          <w:lang w:bidi="he-IL"/>
        </w:rPr>
        <w:t xml:space="preserve">attempting to abolish </w:t>
      </w:r>
      <w:r w:rsidR="00507666">
        <w:rPr>
          <w:lang w:bidi="he-IL"/>
        </w:rPr>
        <w:t xml:space="preserve">the grounds of reasonableness (both </w:t>
      </w:r>
      <w:r w:rsidR="00E6060F">
        <w:rPr>
          <w:lang w:bidi="he-IL"/>
        </w:rPr>
        <w:t xml:space="preserve">legislation </w:t>
      </w:r>
      <w:r w:rsidR="00657075">
        <w:rPr>
          <w:lang w:bidi="he-IL"/>
        </w:rPr>
        <w:t>initiatives</w:t>
      </w:r>
      <w:r w:rsidR="00507666">
        <w:rPr>
          <w:lang w:bidi="he-IL"/>
        </w:rPr>
        <w:t xml:space="preserve"> were </w:t>
      </w:r>
      <w:r w:rsidR="00E6060F">
        <w:rPr>
          <w:lang w:bidi="he-IL"/>
        </w:rPr>
        <w:t xml:space="preserve">canceled </w:t>
      </w:r>
      <w:r w:rsidR="00507666">
        <w:rPr>
          <w:lang w:bidi="he-IL"/>
        </w:rPr>
        <w:t xml:space="preserve">by the </w:t>
      </w:r>
      <w:r w:rsidR="009D432D">
        <w:rPr>
          <w:lang w:bidi="he-IL"/>
        </w:rPr>
        <w:t xml:space="preserve">Israeli </w:t>
      </w:r>
      <w:r w:rsidR="00507666">
        <w:rPr>
          <w:lang w:bidi="he-IL"/>
        </w:rPr>
        <w:t xml:space="preserve">Supreme Court); and the absence of an immediate and forceful response to settler violence </w:t>
      </w:r>
      <w:r w:rsidR="002A1131">
        <w:rPr>
          <w:lang w:bidi="he-IL"/>
        </w:rPr>
        <w:t>against the Palestinians</w:t>
      </w:r>
      <w:r w:rsidR="00507666">
        <w:rPr>
          <w:lang w:bidi="he-IL"/>
        </w:rPr>
        <w:t xml:space="preserve">. </w:t>
      </w:r>
      <w:r w:rsidR="00321DCE">
        <w:rPr>
          <w:lang w:bidi="he-IL"/>
        </w:rPr>
        <w:t>The process reached its peak in 2023 with the transfer of responsibility for the Civil Administration</w:t>
      </w:r>
      <w:r w:rsidR="002B5836">
        <w:rPr>
          <w:lang w:bidi="he-IL"/>
        </w:rPr>
        <w:t xml:space="preserve"> of the West Bank</w:t>
      </w:r>
      <w:r w:rsidR="00321DCE">
        <w:rPr>
          <w:lang w:bidi="he-IL"/>
        </w:rPr>
        <w:t xml:space="preserve"> to</w:t>
      </w:r>
      <w:r w:rsidR="002B5836">
        <w:rPr>
          <w:lang w:bidi="he-IL"/>
        </w:rPr>
        <w:t xml:space="preserve"> ultra-nationalist</w:t>
      </w:r>
      <w:r w:rsidR="00321DCE">
        <w:rPr>
          <w:lang w:bidi="he-IL"/>
        </w:rPr>
        <w:t xml:space="preserve"> Betzalel Smotrich as a</w:t>
      </w:r>
      <w:r w:rsidR="002B5836">
        <w:rPr>
          <w:lang w:bidi="he-IL"/>
        </w:rPr>
        <w:t>n additional</w:t>
      </w:r>
      <w:r w:rsidR="00321DCE">
        <w:rPr>
          <w:lang w:bidi="he-IL"/>
        </w:rPr>
        <w:t xml:space="preserve"> minister in the Defense Ministry</w:t>
      </w:r>
      <w:r w:rsidR="00C4119B">
        <w:rPr>
          <w:lang w:bidi="he-IL"/>
        </w:rPr>
        <w:t>,</w:t>
      </w:r>
      <w:r w:rsidR="00005BC9">
        <w:rPr>
          <w:lang w:bidi="he-IL"/>
        </w:rPr>
        <w:t xml:space="preserve"> which </w:t>
      </w:r>
      <w:r w:rsidR="006C295C">
        <w:rPr>
          <w:lang w:bidi="he-IL"/>
        </w:rPr>
        <w:t>effectively turned him into the de-facto governor of the West Bank</w:t>
      </w:r>
      <w:r w:rsidR="00321DCE">
        <w:rPr>
          <w:lang w:bidi="he-IL"/>
        </w:rPr>
        <w:t xml:space="preserve">. </w:t>
      </w:r>
    </w:p>
    <w:p w14:paraId="2A3D518E" w14:textId="5A71D172" w:rsidR="00E55FC4" w:rsidRDefault="00321DCE" w:rsidP="00D00C95">
      <w:pPr>
        <w:rPr>
          <w:lang w:bidi="he-IL"/>
        </w:rPr>
      </w:pPr>
      <w:r>
        <w:rPr>
          <w:lang w:bidi="he-IL"/>
        </w:rPr>
        <w:t xml:space="preserve">However, </w:t>
      </w:r>
      <w:r w:rsidR="00A470AC">
        <w:rPr>
          <w:lang w:bidi="he-IL"/>
        </w:rPr>
        <w:t xml:space="preserve">the Palestinian side did not remain impassive in the face of the Israeli campaign. The Palestinian struggle for Area C was implemented through the Fayyad Plan, a two-year plan formulated by </w:t>
      </w:r>
      <w:r w:rsidR="007D4941">
        <w:rPr>
          <w:lang w:bidi="he-IL"/>
        </w:rPr>
        <w:t xml:space="preserve">former </w:t>
      </w:r>
      <w:r w:rsidR="00A470AC">
        <w:rPr>
          <w:lang w:bidi="he-IL"/>
        </w:rPr>
        <w:t>PA Prime Minister Salam Fayyad in 2009. The plan offer</w:t>
      </w:r>
      <w:r w:rsidR="006B33FE">
        <w:rPr>
          <w:lang w:bidi="he-IL"/>
        </w:rPr>
        <w:t>ed</w:t>
      </w:r>
      <w:r w:rsidR="00A470AC">
        <w:rPr>
          <w:lang w:bidi="he-IL"/>
        </w:rPr>
        <w:t xml:space="preserve"> a roadmap for building Palestinian infrastructures and institutions </w:t>
      </w:r>
      <w:r w:rsidR="00111169">
        <w:rPr>
          <w:lang w:bidi="he-IL"/>
        </w:rPr>
        <w:t>to</w:t>
      </w:r>
      <w:r w:rsidR="00A470AC">
        <w:rPr>
          <w:lang w:bidi="he-IL"/>
        </w:rPr>
        <w:t xml:space="preserve"> establish a de facto Palestinian state throughout the West Bank. The plan </w:t>
      </w:r>
      <w:r w:rsidR="007D4941">
        <w:rPr>
          <w:lang w:bidi="he-IL"/>
        </w:rPr>
        <w:t>enjoyed</w:t>
      </w:r>
      <w:r w:rsidR="00A470AC">
        <w:rPr>
          <w:lang w:bidi="he-IL"/>
        </w:rPr>
        <w:t xml:space="preserve"> </w:t>
      </w:r>
      <w:r w:rsidR="007D4941">
        <w:rPr>
          <w:lang w:bidi="he-IL"/>
        </w:rPr>
        <w:t>international</w:t>
      </w:r>
      <w:r w:rsidR="00A470AC">
        <w:rPr>
          <w:lang w:bidi="he-IL"/>
        </w:rPr>
        <w:t xml:space="preserve"> support and a budget of over half a billion euro</w:t>
      </w:r>
      <w:r w:rsidR="00214E63">
        <w:rPr>
          <w:lang w:bidi="he-IL"/>
        </w:rPr>
        <w:t>s</w:t>
      </w:r>
      <w:r w:rsidR="00A470AC">
        <w:rPr>
          <w:lang w:bidi="he-IL"/>
        </w:rPr>
        <w:t xml:space="preserve"> from the EU.</w:t>
      </w:r>
    </w:p>
    <w:p w14:paraId="0EB74F74" w14:textId="155CE854" w:rsidR="00A470AC" w:rsidRDefault="00E400CD" w:rsidP="00D00C95">
      <w:pPr>
        <w:rPr>
          <w:lang w:bidi="he-IL"/>
        </w:rPr>
      </w:pPr>
      <w:r>
        <w:rPr>
          <w:lang w:bidi="he-IL"/>
        </w:rPr>
        <w:t xml:space="preserve">Because both Israelis and Palestinians </w:t>
      </w:r>
      <w:r w:rsidR="007267CC">
        <w:rPr>
          <w:lang w:bidi="he-IL"/>
        </w:rPr>
        <w:t>have been attempting to increase their control over Area C, in o</w:t>
      </w:r>
      <w:r w:rsidR="00A470AC">
        <w:rPr>
          <w:lang w:bidi="he-IL"/>
        </w:rPr>
        <w:t xml:space="preserve">ur study </w:t>
      </w:r>
      <w:r w:rsidR="007267CC">
        <w:rPr>
          <w:lang w:bidi="he-IL"/>
        </w:rPr>
        <w:t xml:space="preserve">we empirically </w:t>
      </w:r>
      <w:r w:rsidR="00A470AC">
        <w:rPr>
          <w:lang w:bidi="he-IL"/>
        </w:rPr>
        <w:t xml:space="preserve">examined the </w:t>
      </w:r>
      <w:r w:rsidR="00676827">
        <w:rPr>
          <w:lang w:bidi="he-IL"/>
        </w:rPr>
        <w:t xml:space="preserve">degree of Israeli control and Palestinian control </w:t>
      </w:r>
      <w:r w:rsidR="005E178A">
        <w:rPr>
          <w:lang w:bidi="he-IL"/>
        </w:rPr>
        <w:t>over</w:t>
      </w:r>
      <w:r w:rsidR="00676827">
        <w:rPr>
          <w:lang w:bidi="he-IL"/>
        </w:rPr>
        <w:t xml:space="preserve"> Area C in four </w:t>
      </w:r>
      <w:r w:rsidR="005E178A">
        <w:rPr>
          <w:lang w:bidi="he-IL"/>
        </w:rPr>
        <w:t>domains</w:t>
      </w:r>
      <w:r w:rsidR="00676827">
        <w:rPr>
          <w:lang w:bidi="he-IL"/>
        </w:rPr>
        <w:t xml:space="preserve"> – demographic, spatial</w:t>
      </w:r>
      <w:r w:rsidR="00B20413">
        <w:rPr>
          <w:lang w:bidi="he-IL"/>
        </w:rPr>
        <w:t>-geographic</w:t>
      </w:r>
      <w:r w:rsidR="00676827">
        <w:rPr>
          <w:lang w:bidi="he-IL"/>
        </w:rPr>
        <w:t xml:space="preserve">, economic, and social (public </w:t>
      </w:r>
      <w:r w:rsidR="00B20413">
        <w:rPr>
          <w:lang w:bidi="he-IL"/>
        </w:rPr>
        <w:t>opinion</w:t>
      </w:r>
      <w:r w:rsidR="00676827">
        <w:rPr>
          <w:lang w:bidi="he-IL"/>
        </w:rPr>
        <w:t xml:space="preserve">). In the demographic </w:t>
      </w:r>
      <w:r w:rsidR="00B20413">
        <w:rPr>
          <w:lang w:bidi="he-IL"/>
        </w:rPr>
        <w:t>domain</w:t>
      </w:r>
      <w:r w:rsidR="00676827">
        <w:rPr>
          <w:lang w:bidi="he-IL"/>
        </w:rPr>
        <w:t xml:space="preserve">, </w:t>
      </w:r>
      <w:r w:rsidR="00C055C1">
        <w:rPr>
          <w:lang w:bidi="he-IL"/>
        </w:rPr>
        <w:t>data</w:t>
      </w:r>
      <w:r w:rsidR="00676827">
        <w:rPr>
          <w:lang w:bidi="he-IL"/>
        </w:rPr>
        <w:t xml:space="preserve"> from the </w:t>
      </w:r>
      <w:r w:rsidR="00B37F25">
        <w:rPr>
          <w:lang w:bidi="he-IL"/>
        </w:rPr>
        <w:t xml:space="preserve">Israeli </w:t>
      </w:r>
      <w:r w:rsidR="00676827">
        <w:rPr>
          <w:lang w:bidi="he-IL"/>
        </w:rPr>
        <w:t xml:space="preserve">Central Bureau of Statistics (CBS) </w:t>
      </w:r>
      <w:r w:rsidR="00C055C1">
        <w:rPr>
          <w:lang w:bidi="he-IL"/>
        </w:rPr>
        <w:t>indicates</w:t>
      </w:r>
      <w:r w:rsidR="00D609DA">
        <w:rPr>
          <w:lang w:bidi="he-IL"/>
        </w:rPr>
        <w:t xml:space="preserve"> that the number of Israelis living in the West Bank</w:t>
      </w:r>
      <w:r w:rsidR="000E6A4F">
        <w:rPr>
          <w:lang w:bidi="he-IL"/>
        </w:rPr>
        <w:t xml:space="preserve"> (all Israeli settlers reside in Area C)</w:t>
      </w:r>
      <w:r w:rsidR="00D609DA">
        <w:rPr>
          <w:lang w:bidi="he-IL"/>
        </w:rPr>
        <w:t xml:space="preserve"> rose from 311,300 in 2010 to 491,548 in 2023</w:t>
      </w:r>
      <w:r w:rsidR="00362262">
        <w:rPr>
          <w:lang w:bidi="he-IL"/>
        </w:rPr>
        <w:t>, an increase of 58</w:t>
      </w:r>
      <w:r w:rsidR="00DC38E2">
        <w:rPr>
          <w:lang w:bidi="he-IL"/>
        </w:rPr>
        <w:t>%</w:t>
      </w:r>
      <w:r w:rsidR="00362262">
        <w:rPr>
          <w:lang w:bidi="he-IL"/>
        </w:rPr>
        <w:t xml:space="preserve">. Despite the </w:t>
      </w:r>
      <w:r w:rsidR="005F123F">
        <w:rPr>
          <w:lang w:bidi="he-IL"/>
        </w:rPr>
        <w:t xml:space="preserve">current </w:t>
      </w:r>
      <w:r w:rsidR="003F6345">
        <w:rPr>
          <w:lang w:bidi="he-IL"/>
        </w:rPr>
        <w:t>right-wing government</w:t>
      </w:r>
      <w:r w:rsidR="00CD5667">
        <w:rPr>
          <w:lang w:bidi="he-IL"/>
        </w:rPr>
        <w:t xml:space="preserve">, the nominal population increase in 2023 was </w:t>
      </w:r>
      <w:r w:rsidR="0003534C">
        <w:rPr>
          <w:lang w:bidi="he-IL"/>
        </w:rPr>
        <w:t xml:space="preserve">only </w:t>
      </w:r>
      <w:r w:rsidR="00CD5667">
        <w:rPr>
          <w:lang w:bidi="he-IL"/>
        </w:rPr>
        <w:t xml:space="preserve">13,345 – 4% below the average annual growth </w:t>
      </w:r>
      <w:r w:rsidR="00042EFB">
        <w:rPr>
          <w:lang w:bidi="he-IL"/>
        </w:rPr>
        <w:t>over</w:t>
      </w:r>
      <w:r w:rsidR="00CD5667">
        <w:rPr>
          <w:lang w:bidi="he-IL"/>
        </w:rPr>
        <w:t xml:space="preserve"> the </w:t>
      </w:r>
      <w:r w:rsidR="007D3744">
        <w:rPr>
          <w:lang w:bidi="he-IL"/>
        </w:rPr>
        <w:t>entire</w:t>
      </w:r>
      <w:r w:rsidR="00D65DFA">
        <w:rPr>
          <w:lang w:bidi="he-IL"/>
        </w:rPr>
        <w:t xml:space="preserve"> examined</w:t>
      </w:r>
      <w:r w:rsidR="00DA5352">
        <w:rPr>
          <w:lang w:bidi="he-IL"/>
        </w:rPr>
        <w:t xml:space="preserve"> </w:t>
      </w:r>
      <w:r w:rsidR="00CD5667">
        <w:rPr>
          <w:lang w:bidi="he-IL"/>
        </w:rPr>
        <w:t xml:space="preserve">period. The number of Palestinians living in Area C rose from 70,220 in 2010 to 354,000 – an increase of 504 percent! This figure explains the dramatic </w:t>
      </w:r>
      <w:r w:rsidR="00042EFB">
        <w:rPr>
          <w:lang w:bidi="he-IL"/>
        </w:rPr>
        <w:t>drop</w:t>
      </w:r>
      <w:r w:rsidR="00CD5667">
        <w:rPr>
          <w:lang w:bidi="he-IL"/>
        </w:rPr>
        <w:t xml:space="preserve"> in </w:t>
      </w:r>
      <w:r w:rsidR="009F1599">
        <w:rPr>
          <w:lang w:bidi="he-IL"/>
        </w:rPr>
        <w:t xml:space="preserve">the proportion of Israelis out of the total population in </w:t>
      </w:r>
      <w:r w:rsidR="007B4B12">
        <w:rPr>
          <w:lang w:bidi="he-IL"/>
        </w:rPr>
        <w:t>the area</w:t>
      </w:r>
      <w:r w:rsidR="009F1599">
        <w:rPr>
          <w:lang w:bidi="he-IL"/>
        </w:rPr>
        <w:t xml:space="preserve">. In 2010, Jews accounted for 81.6% of the population in </w:t>
      </w:r>
      <w:r w:rsidR="009F1599">
        <w:rPr>
          <w:lang w:bidi="he-IL"/>
        </w:rPr>
        <w:lastRenderedPageBreak/>
        <w:t xml:space="preserve">Area </w:t>
      </w:r>
      <w:r w:rsidR="007D3744">
        <w:rPr>
          <w:lang w:bidi="he-IL"/>
        </w:rPr>
        <w:t>C but</w:t>
      </w:r>
      <w:r w:rsidR="009F1599">
        <w:rPr>
          <w:lang w:bidi="he-IL"/>
        </w:rPr>
        <w:t xml:space="preserve"> </w:t>
      </w:r>
      <w:r w:rsidR="00B23E7B">
        <w:rPr>
          <w:lang w:bidi="he-IL"/>
        </w:rPr>
        <w:t>have</w:t>
      </w:r>
      <w:r w:rsidR="00DA5352">
        <w:rPr>
          <w:lang w:bidi="he-IL"/>
        </w:rPr>
        <w:t xml:space="preserve"> fallen steadily to </w:t>
      </w:r>
      <w:r w:rsidR="00B23E7B">
        <w:rPr>
          <w:lang w:bidi="he-IL"/>
        </w:rPr>
        <w:t>only</w:t>
      </w:r>
      <w:r w:rsidR="009F1599">
        <w:rPr>
          <w:lang w:bidi="he-IL"/>
        </w:rPr>
        <w:t xml:space="preserve"> 58.1%</w:t>
      </w:r>
      <w:r w:rsidR="00184D09">
        <w:rPr>
          <w:lang w:bidi="he-IL"/>
        </w:rPr>
        <w:t>. Th</w:t>
      </w:r>
      <w:r w:rsidR="005124CF">
        <w:rPr>
          <w:lang w:bidi="he-IL"/>
        </w:rPr>
        <w:t xml:space="preserve">e decline of </w:t>
      </w:r>
      <w:r w:rsidR="00372A36">
        <w:rPr>
          <w:lang w:bidi="he-IL"/>
        </w:rPr>
        <w:t>Israeli demographic control</w:t>
      </w:r>
      <w:r w:rsidR="005124CF">
        <w:rPr>
          <w:lang w:bidi="he-IL"/>
        </w:rPr>
        <w:t xml:space="preserve"> </w:t>
      </w:r>
      <w:r w:rsidR="00372A36">
        <w:rPr>
          <w:lang w:bidi="he-IL"/>
        </w:rPr>
        <w:t>over</w:t>
      </w:r>
      <w:r w:rsidR="005124CF">
        <w:rPr>
          <w:lang w:bidi="he-IL"/>
        </w:rPr>
        <w:t xml:space="preserve"> Area C is</w:t>
      </w:r>
      <w:r w:rsidR="00184D09">
        <w:rPr>
          <w:lang w:bidi="he-IL"/>
        </w:rPr>
        <w:t xml:space="preserve"> the result of several factors: an ongoing </w:t>
      </w:r>
      <w:r w:rsidR="00621F7D">
        <w:rPr>
          <w:lang w:bidi="he-IL"/>
        </w:rPr>
        <w:t>drop</w:t>
      </w:r>
      <w:r w:rsidR="00184D09">
        <w:rPr>
          <w:lang w:bidi="he-IL"/>
        </w:rPr>
        <w:t xml:space="preserve"> in the annual growth</w:t>
      </w:r>
      <w:r w:rsidR="00277730">
        <w:rPr>
          <w:lang w:bidi="he-IL"/>
        </w:rPr>
        <w:t xml:space="preserve"> </w:t>
      </w:r>
      <w:r w:rsidR="00184D09">
        <w:rPr>
          <w:lang w:bidi="he-IL"/>
        </w:rPr>
        <w:t xml:space="preserve">rate of Israelis living </w:t>
      </w:r>
      <w:r w:rsidR="00621F7D">
        <w:rPr>
          <w:lang w:bidi="he-IL"/>
        </w:rPr>
        <w:t>beyond</w:t>
      </w:r>
      <w:r w:rsidR="00184D09">
        <w:rPr>
          <w:lang w:bidi="he-IL"/>
        </w:rPr>
        <w:t xml:space="preserve"> the Green Line, from 5% at the beginning of the period to 2.7% by its end</w:t>
      </w:r>
      <w:r w:rsidR="005E36C3">
        <w:rPr>
          <w:lang w:bidi="he-IL"/>
        </w:rPr>
        <w:t>; A drop</w:t>
      </w:r>
      <w:r w:rsidR="00184D09">
        <w:rPr>
          <w:lang w:bidi="he-IL"/>
        </w:rPr>
        <w:t xml:space="preserve"> in the </w:t>
      </w:r>
      <w:r w:rsidR="00A540D6">
        <w:rPr>
          <w:lang w:bidi="he-IL"/>
        </w:rPr>
        <w:t xml:space="preserve">total migration balance in Area C, from 4,160 in 2010 to just a few hundred over the past four years. Indeed, in 2020 the migration balance was negative (more Israelis left the West Bank than moved to the area). </w:t>
      </w:r>
      <w:r w:rsidR="00CE0373">
        <w:rPr>
          <w:lang w:bidi="he-IL"/>
        </w:rPr>
        <w:t xml:space="preserve">After rising steadily, the birth rate has also remained static over recent years at 12,500. On the Palestinian side, a reverse process has been seen, with significant migration and </w:t>
      </w:r>
      <w:r w:rsidR="00752409">
        <w:rPr>
          <w:lang w:bidi="he-IL"/>
        </w:rPr>
        <w:t xml:space="preserve">expansion of built-up areas </w:t>
      </w:r>
      <w:r w:rsidR="00355C6E">
        <w:rPr>
          <w:lang w:bidi="he-IL"/>
        </w:rPr>
        <w:t>from</w:t>
      </w:r>
      <w:r w:rsidR="00752409">
        <w:rPr>
          <w:lang w:bidi="he-IL"/>
        </w:rPr>
        <w:t xml:space="preserve"> Areas A and B </w:t>
      </w:r>
      <w:r w:rsidR="00355C6E">
        <w:rPr>
          <w:lang w:bidi="he-IL"/>
        </w:rPr>
        <w:t>to</w:t>
      </w:r>
      <w:r w:rsidR="00752409">
        <w:rPr>
          <w:lang w:bidi="he-IL"/>
        </w:rPr>
        <w:t xml:space="preserve"> Area C. </w:t>
      </w:r>
    </w:p>
    <w:p w14:paraId="77397DC7" w14:textId="48A8B77E" w:rsidR="00752409" w:rsidRDefault="00752409" w:rsidP="00D00C95">
      <w:pPr>
        <w:rPr>
          <w:lang w:bidi="he-IL"/>
        </w:rPr>
      </w:pPr>
      <w:r>
        <w:rPr>
          <w:lang w:bidi="he-IL"/>
        </w:rPr>
        <w:t>In the spatial</w:t>
      </w:r>
      <w:r w:rsidR="00624833">
        <w:rPr>
          <w:lang w:bidi="he-IL"/>
        </w:rPr>
        <w:t>-geographic</w:t>
      </w:r>
      <w:r>
        <w:rPr>
          <w:lang w:bidi="he-IL"/>
        </w:rPr>
        <w:t xml:space="preserve"> </w:t>
      </w:r>
      <w:r w:rsidR="00624833">
        <w:rPr>
          <w:lang w:bidi="he-IL"/>
        </w:rPr>
        <w:t>domain</w:t>
      </w:r>
      <w:r>
        <w:rPr>
          <w:lang w:bidi="he-IL"/>
        </w:rPr>
        <w:t>, 34 illegal outposts</w:t>
      </w:r>
      <w:r w:rsidR="00F1050B">
        <w:rPr>
          <w:lang w:bidi="he-IL"/>
        </w:rPr>
        <w:t xml:space="preserve"> (</w:t>
      </w:r>
      <w:r w:rsidR="00CA0891">
        <w:rPr>
          <w:lang w:bidi="he-IL"/>
        </w:rPr>
        <w:t xml:space="preserve">illegal by the </w:t>
      </w:r>
      <w:r w:rsidR="00C70DAD">
        <w:rPr>
          <w:lang w:bidi="he-IL"/>
        </w:rPr>
        <w:t xml:space="preserve">criteria </w:t>
      </w:r>
      <w:r w:rsidR="00CA0891">
        <w:rPr>
          <w:lang w:bidi="he-IL"/>
        </w:rPr>
        <w:t>of the Israeli judicial system)</w:t>
      </w:r>
      <w:r>
        <w:rPr>
          <w:lang w:bidi="he-IL"/>
        </w:rPr>
        <w:t xml:space="preserve"> </w:t>
      </w:r>
      <w:r w:rsidR="001F1FC3">
        <w:rPr>
          <w:lang w:bidi="he-IL"/>
        </w:rPr>
        <w:t>were whitewashed</w:t>
      </w:r>
      <w:r w:rsidR="0000573E">
        <w:rPr>
          <w:lang w:bidi="he-IL"/>
        </w:rPr>
        <w:t xml:space="preserve"> (i.e., turned legal)</w:t>
      </w:r>
      <w:r w:rsidR="001F1FC3">
        <w:rPr>
          <w:lang w:bidi="he-IL"/>
        </w:rPr>
        <w:t xml:space="preserve"> </w:t>
      </w:r>
      <w:r w:rsidR="00624833">
        <w:rPr>
          <w:lang w:bidi="he-IL"/>
        </w:rPr>
        <w:t>during</w:t>
      </w:r>
      <w:r>
        <w:rPr>
          <w:lang w:bidi="he-IL"/>
        </w:rPr>
        <w:t xml:space="preserve"> the period</w:t>
      </w:r>
      <w:r w:rsidR="00624833">
        <w:rPr>
          <w:lang w:bidi="he-IL"/>
        </w:rPr>
        <w:t xml:space="preserve"> of our study</w:t>
      </w:r>
      <w:r w:rsidR="00CB6354">
        <w:rPr>
          <w:lang w:bidi="he-IL"/>
        </w:rPr>
        <w:t xml:space="preserve">; </w:t>
      </w:r>
      <w:r w:rsidR="001F1FC3">
        <w:rPr>
          <w:lang w:bidi="he-IL"/>
        </w:rPr>
        <w:t xml:space="preserve">a minority </w:t>
      </w:r>
      <w:r w:rsidR="00CB6354">
        <w:rPr>
          <w:lang w:bidi="he-IL"/>
        </w:rPr>
        <w:t xml:space="preserve">were declared </w:t>
      </w:r>
      <w:r w:rsidR="001F1FC3">
        <w:rPr>
          <w:lang w:bidi="he-IL"/>
        </w:rPr>
        <w:t>independent settlements</w:t>
      </w:r>
      <w:r w:rsidR="00CB6354">
        <w:rPr>
          <w:lang w:bidi="he-IL"/>
        </w:rPr>
        <w:t xml:space="preserve">, </w:t>
      </w:r>
      <w:r w:rsidR="00423F43">
        <w:rPr>
          <w:lang w:bidi="he-IL"/>
        </w:rPr>
        <w:t>but</w:t>
      </w:r>
      <w:r w:rsidR="00CB6354">
        <w:rPr>
          <w:lang w:bidi="he-IL"/>
        </w:rPr>
        <w:t xml:space="preserve"> the </w:t>
      </w:r>
      <w:r w:rsidR="001F1FC3">
        <w:rPr>
          <w:lang w:bidi="he-IL"/>
        </w:rPr>
        <w:t xml:space="preserve">majority </w:t>
      </w:r>
      <w:r w:rsidR="00CB6354">
        <w:rPr>
          <w:lang w:bidi="he-IL"/>
        </w:rPr>
        <w:t xml:space="preserve">were </w:t>
      </w:r>
      <w:r w:rsidR="00E9561E">
        <w:rPr>
          <w:lang w:bidi="he-IL"/>
        </w:rPr>
        <w:t xml:space="preserve">incorporated </w:t>
      </w:r>
      <w:r w:rsidR="006F125D">
        <w:rPr>
          <w:lang w:bidi="he-IL"/>
        </w:rPr>
        <w:t xml:space="preserve">as </w:t>
      </w:r>
      <w:r w:rsidR="00423F43">
        <w:rPr>
          <w:lang w:bidi="he-IL"/>
        </w:rPr>
        <w:t xml:space="preserve">new </w:t>
      </w:r>
      <w:r w:rsidR="006F125D">
        <w:rPr>
          <w:lang w:bidi="he-IL"/>
        </w:rPr>
        <w:t xml:space="preserve">neighborhoods </w:t>
      </w:r>
      <w:r w:rsidR="00423F43">
        <w:rPr>
          <w:lang w:bidi="he-IL"/>
        </w:rPr>
        <w:t>in</w:t>
      </w:r>
      <w:r w:rsidR="006F125D">
        <w:rPr>
          <w:lang w:bidi="he-IL"/>
        </w:rPr>
        <w:t xml:space="preserve"> existing settlements. </w:t>
      </w:r>
      <w:r w:rsidR="0097278D">
        <w:rPr>
          <w:lang w:bidi="he-IL"/>
        </w:rPr>
        <w:t>By the end of</w:t>
      </w:r>
      <w:r w:rsidR="006F125D">
        <w:rPr>
          <w:lang w:bidi="he-IL"/>
        </w:rPr>
        <w:t xml:space="preserve"> 2023 the number of settlements was 127 </w:t>
      </w:r>
      <w:r w:rsidR="0097278D">
        <w:rPr>
          <w:lang w:bidi="he-IL"/>
        </w:rPr>
        <w:t>and the number of</w:t>
      </w:r>
      <w:r w:rsidR="006F125D">
        <w:rPr>
          <w:lang w:bidi="he-IL"/>
        </w:rPr>
        <w:t xml:space="preserve"> illegal outposts</w:t>
      </w:r>
      <w:r w:rsidR="0097278D">
        <w:rPr>
          <w:lang w:bidi="he-IL"/>
        </w:rPr>
        <w:t xml:space="preserve"> was 121</w:t>
      </w:r>
      <w:r w:rsidR="006F125D">
        <w:rPr>
          <w:lang w:bidi="he-IL"/>
        </w:rPr>
        <w:t xml:space="preserve">. On the Palestinian side, </w:t>
      </w:r>
      <w:r w:rsidR="007E36B9">
        <w:rPr>
          <w:lang w:bidi="he-IL"/>
        </w:rPr>
        <w:t>there were 12,522 clusters of houses in</w:t>
      </w:r>
      <w:r w:rsidR="00D308AF">
        <w:rPr>
          <w:lang w:bidi="he-IL"/>
        </w:rPr>
        <w:t xml:space="preserve"> 2010 (</w:t>
      </w:r>
      <w:r w:rsidR="00815BF4">
        <w:rPr>
          <w:lang w:bidi="he-IL"/>
        </w:rPr>
        <w:t xml:space="preserve">each cluster </w:t>
      </w:r>
      <w:r w:rsidR="00D308AF">
        <w:rPr>
          <w:lang w:bidi="he-IL"/>
        </w:rPr>
        <w:t xml:space="preserve">ranging </w:t>
      </w:r>
      <w:r w:rsidR="00815BF4">
        <w:rPr>
          <w:lang w:bidi="he-IL"/>
        </w:rPr>
        <w:t>from</w:t>
      </w:r>
      <w:r w:rsidR="00D308AF">
        <w:rPr>
          <w:lang w:bidi="he-IL"/>
        </w:rPr>
        <w:t xml:space="preserve"> a single home to dozens of homes). By 2023 this figure had more than doubled to almost 28,000 clusters, despite the demolition of some 8,000 homes by Israel </w:t>
      </w:r>
      <w:r w:rsidR="00E9561E">
        <w:rPr>
          <w:lang w:bidi="he-IL"/>
        </w:rPr>
        <w:t xml:space="preserve">over </w:t>
      </w:r>
      <w:r w:rsidR="00D308AF">
        <w:rPr>
          <w:lang w:bidi="he-IL"/>
        </w:rPr>
        <w:t xml:space="preserve">this period. The total Israeli built-up area, including settlements, outposts, industrial zones, </w:t>
      </w:r>
      <w:r w:rsidR="00D37239">
        <w:rPr>
          <w:lang w:bidi="he-IL"/>
        </w:rPr>
        <w:t xml:space="preserve">and military </w:t>
      </w:r>
      <w:r w:rsidR="00D308AF">
        <w:rPr>
          <w:lang w:bidi="he-IL"/>
        </w:rPr>
        <w:t xml:space="preserve">bases reached </w:t>
      </w:r>
      <w:r w:rsidR="005E23BB">
        <w:rPr>
          <w:lang w:bidi="he-IL"/>
        </w:rPr>
        <w:t>8</w:t>
      </w:r>
      <w:r w:rsidR="001A353F">
        <w:rPr>
          <w:lang w:bidi="he-IL"/>
        </w:rPr>
        <w:t>,</w:t>
      </w:r>
      <w:r w:rsidR="005E23BB">
        <w:rPr>
          <w:lang w:bidi="he-IL"/>
        </w:rPr>
        <w:t xml:space="preserve">000 </w:t>
      </w:r>
      <w:r w:rsidR="001A353F">
        <w:rPr>
          <w:lang w:bidi="he-IL"/>
        </w:rPr>
        <w:t>hect</w:t>
      </w:r>
      <w:r w:rsidR="005E23BB">
        <w:rPr>
          <w:lang w:bidi="he-IL"/>
        </w:rPr>
        <w:t>ares this year (equivalent to 2.4% of Area C), while the Palestinian built-up area in Area C rose dramatically from 6</w:t>
      </w:r>
      <w:r w:rsidR="001A353F">
        <w:rPr>
          <w:lang w:bidi="he-IL"/>
        </w:rPr>
        <w:t>,</w:t>
      </w:r>
      <w:r w:rsidR="005E23BB">
        <w:rPr>
          <w:lang w:bidi="he-IL"/>
        </w:rPr>
        <w:t>780</w:t>
      </w:r>
      <w:r w:rsidR="001A353F">
        <w:rPr>
          <w:lang w:bidi="he-IL"/>
        </w:rPr>
        <w:t xml:space="preserve"> hectares in 2010 to 14,800</w:t>
      </w:r>
      <w:r w:rsidR="003D0BCB">
        <w:rPr>
          <w:lang w:bidi="he-IL"/>
        </w:rPr>
        <w:t xml:space="preserve"> hectares today</w:t>
      </w:r>
      <w:r w:rsidR="009679F1">
        <w:rPr>
          <w:lang w:bidi="he-IL"/>
        </w:rPr>
        <w:t xml:space="preserve"> (4.44% of Area C).</w:t>
      </w:r>
      <w:r w:rsidR="00277730">
        <w:rPr>
          <w:lang w:bidi="he-IL"/>
        </w:rPr>
        <w:t xml:space="preserve"> </w:t>
      </w:r>
    </w:p>
    <w:p w14:paraId="73D75437" w14:textId="35789B4D" w:rsidR="009679F1" w:rsidRDefault="009679F1" w:rsidP="00D00C95">
      <w:pPr>
        <w:rPr>
          <w:lang w:bidi="he-IL"/>
        </w:rPr>
      </w:pPr>
      <w:r>
        <w:rPr>
          <w:lang w:bidi="he-IL"/>
        </w:rPr>
        <w:t xml:space="preserve">In the economic sphere, two contradictory trends can be seen. </w:t>
      </w:r>
      <w:r w:rsidR="00875ED0">
        <w:rPr>
          <w:lang w:bidi="he-IL"/>
        </w:rPr>
        <w:t>T</w:t>
      </w:r>
      <w:r>
        <w:rPr>
          <w:lang w:bidi="he-IL"/>
        </w:rPr>
        <w:t>he ongoing growth of the Haredi</w:t>
      </w:r>
      <w:r w:rsidR="00DB7D27">
        <w:rPr>
          <w:lang w:bidi="he-IL"/>
        </w:rPr>
        <w:t xml:space="preserve"> (ultra-orthodox)</w:t>
      </w:r>
      <w:r>
        <w:rPr>
          <w:lang w:bidi="he-IL"/>
        </w:rPr>
        <w:t xml:space="preserve"> community within the settler population (</w:t>
      </w:r>
      <w:r w:rsidR="00FF0098">
        <w:rPr>
          <w:lang w:bidi="he-IL"/>
        </w:rPr>
        <w:t xml:space="preserve">Haredim </w:t>
      </w:r>
      <w:r>
        <w:rPr>
          <w:lang w:bidi="he-IL"/>
        </w:rPr>
        <w:t>now account for 39% of the Jewish population</w:t>
      </w:r>
      <w:r w:rsidR="00FF0098">
        <w:rPr>
          <w:lang w:bidi="he-IL"/>
        </w:rPr>
        <w:t xml:space="preserve"> in the West Bank</w:t>
      </w:r>
      <w:r>
        <w:rPr>
          <w:lang w:bidi="he-IL"/>
        </w:rPr>
        <w:t xml:space="preserve">, over three times their </w:t>
      </w:r>
      <w:r w:rsidR="00450221">
        <w:rPr>
          <w:lang w:bidi="he-IL"/>
        </w:rPr>
        <w:t>weight</w:t>
      </w:r>
      <w:r>
        <w:rPr>
          <w:lang w:bidi="he-IL"/>
        </w:rPr>
        <w:t xml:space="preserve"> </w:t>
      </w:r>
      <w:r w:rsidR="00450221">
        <w:rPr>
          <w:lang w:bidi="he-IL"/>
        </w:rPr>
        <w:t xml:space="preserve">in </w:t>
      </w:r>
      <w:r w:rsidR="00D16570">
        <w:rPr>
          <w:lang w:bidi="he-IL"/>
        </w:rPr>
        <w:t>the entire State of Israel</w:t>
      </w:r>
      <w:r>
        <w:rPr>
          <w:lang w:bidi="he-IL"/>
        </w:rPr>
        <w:t>)</w:t>
      </w:r>
      <w:r w:rsidR="00875ED0">
        <w:rPr>
          <w:lang w:bidi="he-IL"/>
        </w:rPr>
        <w:t xml:space="preserve"> has increased the proportion of </w:t>
      </w:r>
      <w:r w:rsidR="00F31F9A">
        <w:rPr>
          <w:lang w:bidi="he-IL"/>
        </w:rPr>
        <w:t>the poor in the overall settler population</w:t>
      </w:r>
      <w:r w:rsidR="004F0E4D">
        <w:rPr>
          <w:lang w:bidi="he-IL"/>
        </w:rPr>
        <w:t xml:space="preserve">. </w:t>
      </w:r>
      <w:r w:rsidR="00FA1C8B">
        <w:rPr>
          <w:lang w:bidi="he-IL"/>
        </w:rPr>
        <w:t>T</w:t>
      </w:r>
      <w:r>
        <w:rPr>
          <w:lang w:bidi="he-IL"/>
        </w:rPr>
        <w:t xml:space="preserve">he proportion of </w:t>
      </w:r>
      <w:r w:rsidR="00FA1C8B">
        <w:rPr>
          <w:lang w:bidi="he-IL"/>
        </w:rPr>
        <w:t>settlers</w:t>
      </w:r>
      <w:r>
        <w:rPr>
          <w:lang w:bidi="he-IL"/>
        </w:rPr>
        <w:t xml:space="preserve"> </w:t>
      </w:r>
      <w:r w:rsidR="00FA1C8B">
        <w:rPr>
          <w:lang w:bidi="he-IL"/>
        </w:rPr>
        <w:t>classified</w:t>
      </w:r>
      <w:r>
        <w:rPr>
          <w:lang w:bidi="he-IL"/>
        </w:rPr>
        <w:t xml:space="preserve"> in socioeconomic cluster 1</w:t>
      </w:r>
      <w:r w:rsidR="007C7840">
        <w:rPr>
          <w:lang w:bidi="he-IL"/>
        </w:rPr>
        <w:t xml:space="preserve"> </w:t>
      </w:r>
      <w:r w:rsidR="00CA182A">
        <w:rPr>
          <w:lang w:bidi="he-IL"/>
        </w:rPr>
        <w:t>(the</w:t>
      </w:r>
      <w:r w:rsidR="007C7840">
        <w:rPr>
          <w:lang w:bidi="he-IL"/>
        </w:rPr>
        <w:t xml:space="preserve"> lowest cluster), has grown and is now almost half the total Jewish population of the West Bank. </w:t>
      </w:r>
      <w:r w:rsidR="008A638B">
        <w:rPr>
          <w:lang w:bidi="he-IL"/>
        </w:rPr>
        <w:t>However</w:t>
      </w:r>
      <w:r w:rsidR="007C7840">
        <w:rPr>
          <w:lang w:bidi="he-IL"/>
        </w:rPr>
        <w:t xml:space="preserve">, </w:t>
      </w:r>
      <w:r w:rsidR="008A638B">
        <w:rPr>
          <w:lang w:bidi="he-IL"/>
        </w:rPr>
        <w:t xml:space="preserve">counterintuitively </w:t>
      </w:r>
      <w:r w:rsidR="007C7840">
        <w:rPr>
          <w:lang w:bidi="he-IL"/>
        </w:rPr>
        <w:t xml:space="preserve">the average socioeconomic ranking of all the Jewish settlements in the West Bank has risen in recent years thanks to unprecedented government support in the form of various grants, and now stands at 4.3 on the socioeconomic scale (still </w:t>
      </w:r>
      <w:r w:rsidR="00CD2E44">
        <w:rPr>
          <w:lang w:bidi="he-IL"/>
        </w:rPr>
        <w:t xml:space="preserve">a low score). </w:t>
      </w:r>
      <w:r w:rsidR="00AC574E">
        <w:rPr>
          <w:lang w:bidi="he-IL"/>
        </w:rPr>
        <w:t>It is therefore a</w:t>
      </w:r>
      <w:r w:rsidR="005463C0">
        <w:rPr>
          <w:lang w:bidi="he-IL"/>
        </w:rPr>
        <w:t>n essentially</w:t>
      </w:r>
      <w:r w:rsidR="00AC574E">
        <w:rPr>
          <w:lang w:bidi="he-IL"/>
        </w:rPr>
        <w:t xml:space="preserve"> </w:t>
      </w:r>
      <w:r w:rsidR="000C5F60">
        <w:rPr>
          <w:lang w:bidi="he-IL"/>
        </w:rPr>
        <w:t>impove</w:t>
      </w:r>
      <w:r w:rsidR="00A67FD0">
        <w:rPr>
          <w:lang w:bidi="he-IL"/>
        </w:rPr>
        <w:t>rished</w:t>
      </w:r>
      <w:r w:rsidR="00AC574E">
        <w:rPr>
          <w:lang w:bidi="he-IL"/>
        </w:rPr>
        <w:t xml:space="preserve"> population that is </w:t>
      </w:r>
      <w:r w:rsidR="00DE11F2">
        <w:rPr>
          <w:lang w:bidi="he-IL"/>
        </w:rPr>
        <w:t xml:space="preserve">kept on government life support for ideological reasons. </w:t>
      </w:r>
      <w:r w:rsidR="00CD2E44">
        <w:rPr>
          <w:lang w:bidi="he-IL"/>
        </w:rPr>
        <w:t xml:space="preserve">The annual growth of the Israeli population in the West Bank </w:t>
      </w:r>
      <w:r w:rsidR="000D4B56">
        <w:rPr>
          <w:lang w:bidi="he-IL"/>
        </w:rPr>
        <w:t xml:space="preserve">in recent years </w:t>
      </w:r>
      <w:r w:rsidR="00CD2E44">
        <w:rPr>
          <w:lang w:bidi="he-IL"/>
        </w:rPr>
        <w:t xml:space="preserve">has been based </w:t>
      </w:r>
      <w:r w:rsidR="002E0550">
        <w:rPr>
          <w:lang w:bidi="he-IL"/>
        </w:rPr>
        <w:t xml:space="preserve">almost entirely on natural growth, 43% of which was contributed by the Haredi population. Accordingly, </w:t>
      </w:r>
      <w:r w:rsidR="00763E06">
        <w:rPr>
          <w:lang w:bidi="he-IL"/>
        </w:rPr>
        <w:t>the</w:t>
      </w:r>
      <w:r w:rsidR="003346DE">
        <w:rPr>
          <w:lang w:bidi="he-IL"/>
        </w:rPr>
        <w:t xml:space="preserve"> trend of economic decline </w:t>
      </w:r>
      <w:r w:rsidR="002E0550">
        <w:rPr>
          <w:lang w:bidi="he-IL"/>
        </w:rPr>
        <w:t xml:space="preserve">can be expected </w:t>
      </w:r>
      <w:r w:rsidR="003346DE">
        <w:rPr>
          <w:lang w:bidi="he-IL"/>
        </w:rPr>
        <w:t xml:space="preserve">to continue </w:t>
      </w:r>
      <w:proofErr w:type="gramStart"/>
      <w:r w:rsidR="003346DE">
        <w:rPr>
          <w:lang w:bidi="he-IL"/>
        </w:rPr>
        <w:t>in spite of</w:t>
      </w:r>
      <w:proofErr w:type="gramEnd"/>
      <w:r w:rsidR="003346DE">
        <w:rPr>
          <w:lang w:bidi="he-IL"/>
        </w:rPr>
        <w:t xml:space="preserve"> government support. </w:t>
      </w:r>
      <w:r w:rsidR="00D52CF5">
        <w:rPr>
          <w:lang w:bidi="he-IL"/>
        </w:rPr>
        <w:t>This will likely increase</w:t>
      </w:r>
      <w:r w:rsidR="00E059B5">
        <w:rPr>
          <w:lang w:bidi="he-IL"/>
        </w:rPr>
        <w:t xml:space="preserve"> </w:t>
      </w:r>
      <w:r w:rsidR="002E0550">
        <w:rPr>
          <w:lang w:bidi="he-IL"/>
        </w:rPr>
        <w:t xml:space="preserve">polarization between the Haredi </w:t>
      </w:r>
      <w:r w:rsidR="000B75C0">
        <w:rPr>
          <w:lang w:bidi="he-IL"/>
        </w:rPr>
        <w:t>community and the national-religious and secular sectors</w:t>
      </w:r>
      <w:r w:rsidR="000467CE">
        <w:rPr>
          <w:lang w:bidi="he-IL"/>
        </w:rPr>
        <w:t xml:space="preserve"> that are more affluent</w:t>
      </w:r>
      <w:r w:rsidR="000B75C0">
        <w:rPr>
          <w:lang w:bidi="he-IL"/>
        </w:rPr>
        <w:t xml:space="preserve">. The Palestinian population is weaker in economic terms than the settlers, but the </w:t>
      </w:r>
      <w:r w:rsidR="00FC1802">
        <w:rPr>
          <w:lang w:bidi="he-IL"/>
        </w:rPr>
        <w:t xml:space="preserve">intrusion of Palestinian construction into Area C is due, among other factors, to private construction on most of </w:t>
      </w:r>
      <w:r w:rsidR="00FC1802">
        <w:rPr>
          <w:lang w:bidi="he-IL"/>
        </w:rPr>
        <w:lastRenderedPageBreak/>
        <w:t xml:space="preserve">the land suitable for this purpose. </w:t>
      </w:r>
      <w:r w:rsidR="003815E2">
        <w:rPr>
          <w:lang w:bidi="he-IL"/>
        </w:rPr>
        <w:t>Financial s</w:t>
      </w:r>
      <w:r w:rsidR="00FC1802">
        <w:rPr>
          <w:lang w:bidi="he-IL"/>
        </w:rPr>
        <w:t xml:space="preserve">upport </w:t>
      </w:r>
      <w:r w:rsidR="00E059B5">
        <w:rPr>
          <w:lang w:bidi="he-IL"/>
        </w:rPr>
        <w:t xml:space="preserve">for this construction </w:t>
      </w:r>
      <w:r w:rsidR="00FC1802">
        <w:rPr>
          <w:lang w:bidi="he-IL"/>
        </w:rPr>
        <w:t xml:space="preserve">from the EU and Arab countries is </w:t>
      </w:r>
      <w:r w:rsidR="003815E2">
        <w:rPr>
          <w:lang w:bidi="he-IL"/>
        </w:rPr>
        <w:t>a critical</w:t>
      </w:r>
      <w:r w:rsidR="00FC1802">
        <w:rPr>
          <w:lang w:bidi="he-IL"/>
        </w:rPr>
        <w:t xml:space="preserve"> factor. </w:t>
      </w:r>
    </w:p>
    <w:p w14:paraId="55E3716F" w14:textId="6CBE18A2" w:rsidR="00803B2A" w:rsidRDefault="00E6534B" w:rsidP="00803B2A">
      <w:pPr>
        <w:rPr>
          <w:lang w:bidi="he-IL"/>
        </w:rPr>
      </w:pPr>
      <w:r>
        <w:rPr>
          <w:lang w:bidi="he-IL"/>
        </w:rPr>
        <w:t xml:space="preserve">Israel’s policy regarding Area C has been a failure not only on the ground, but also in terms of the attempt to “settle in the hearts” of the Israeli public and to normalize life in the West Bank as </w:t>
      </w:r>
      <w:r w:rsidR="00A263FD">
        <w:rPr>
          <w:lang w:bidi="he-IL"/>
        </w:rPr>
        <w:t xml:space="preserve">if it were </w:t>
      </w:r>
      <w:r>
        <w:rPr>
          <w:lang w:bidi="he-IL"/>
        </w:rPr>
        <w:t>a</w:t>
      </w:r>
      <w:r w:rsidR="007C3E57">
        <w:rPr>
          <w:lang w:bidi="he-IL"/>
        </w:rPr>
        <w:t>n integral part of the State of Israel. Over a hundred cultural, touris</w:t>
      </w:r>
      <w:r w:rsidR="00726909">
        <w:rPr>
          <w:lang w:bidi="he-IL"/>
        </w:rPr>
        <w:t>tic</w:t>
      </w:r>
      <w:r w:rsidR="007C3E57">
        <w:rPr>
          <w:lang w:bidi="he-IL"/>
        </w:rPr>
        <w:t xml:space="preserve">, and religious attractions have been developed in the area; </w:t>
      </w:r>
      <w:r w:rsidR="00FF4A9B">
        <w:rPr>
          <w:lang w:bidi="he-IL"/>
        </w:rPr>
        <w:t xml:space="preserve">The </w:t>
      </w:r>
      <w:r w:rsidR="009B3869">
        <w:rPr>
          <w:lang w:bidi="he-IL"/>
        </w:rPr>
        <w:t>Judea and Samaria College has been transformed into Ariel University in the heart of the West Bank; the Green Line has been obscured on official maps and in school textbooks</w:t>
      </w:r>
      <w:r w:rsidR="001227B9">
        <w:rPr>
          <w:lang w:bidi="he-IL"/>
        </w:rPr>
        <w:t>; and the Israeli political elite overwhelming</w:t>
      </w:r>
      <w:r w:rsidR="00895E27">
        <w:rPr>
          <w:lang w:bidi="he-IL"/>
        </w:rPr>
        <w:t>ly</w:t>
      </w:r>
      <w:r w:rsidR="001227B9">
        <w:rPr>
          <w:lang w:bidi="he-IL"/>
        </w:rPr>
        <w:t xml:space="preserve"> supports the settlement enterprise. </w:t>
      </w:r>
      <w:r w:rsidR="00B5603B">
        <w:rPr>
          <w:lang w:bidi="he-IL"/>
        </w:rPr>
        <w:t xml:space="preserve">Yet </w:t>
      </w:r>
      <w:r w:rsidR="001227B9">
        <w:rPr>
          <w:lang w:bidi="he-IL"/>
        </w:rPr>
        <w:t xml:space="preserve">the Israeli public </w:t>
      </w:r>
      <w:r w:rsidR="00895E27">
        <w:rPr>
          <w:lang w:bidi="he-IL"/>
        </w:rPr>
        <w:t>remains</w:t>
      </w:r>
      <w:r w:rsidR="001227B9">
        <w:rPr>
          <w:lang w:bidi="he-IL"/>
        </w:rPr>
        <w:t xml:space="preserve"> unconvinced. </w:t>
      </w:r>
      <w:r w:rsidR="005A31E7">
        <w:rPr>
          <w:lang w:bidi="he-IL"/>
        </w:rPr>
        <w:t>Even after the October 7 attack, a majority of Israeli Jews (55%) prefer separation from the Palestinians</w:t>
      </w:r>
      <w:r w:rsidR="00DE4607">
        <w:rPr>
          <w:lang w:bidi="he-IL"/>
        </w:rPr>
        <w:t xml:space="preserve"> in either a bilateral agreement or </w:t>
      </w:r>
      <w:r w:rsidR="00723ADC">
        <w:rPr>
          <w:lang w:bidi="he-IL"/>
        </w:rPr>
        <w:t>an Israel-initiated partial retreat</w:t>
      </w:r>
      <w:r w:rsidR="005A31E7">
        <w:rPr>
          <w:lang w:bidi="he-IL"/>
        </w:rPr>
        <w:t xml:space="preserve"> </w:t>
      </w:r>
      <w:r w:rsidR="00DE4607">
        <w:rPr>
          <w:lang w:bidi="he-IL"/>
        </w:rPr>
        <w:t>over</w:t>
      </w:r>
      <w:r w:rsidR="005A31E7">
        <w:rPr>
          <w:lang w:bidi="he-IL"/>
        </w:rPr>
        <w:t xml:space="preserve"> annexation or </w:t>
      </w:r>
      <w:r w:rsidR="00710D02">
        <w:rPr>
          <w:lang w:bidi="he-IL"/>
        </w:rPr>
        <w:t>continuation of the current creeping annexation policy</w:t>
      </w:r>
      <w:r w:rsidR="005A31E7">
        <w:rPr>
          <w:lang w:bidi="he-IL"/>
        </w:rPr>
        <w:t xml:space="preserve"> (for the full results of the surveys, see </w:t>
      </w:r>
      <w:hyperlink r:id="rId7" w:history="1">
        <w:r w:rsidR="00507020" w:rsidRPr="00C54BB7">
          <w:rPr>
            <w:rStyle w:val="Hyperlink"/>
            <w:lang w:bidi="he-IL"/>
          </w:rPr>
          <w:t>www.whatisraelisthink.com</w:t>
        </w:r>
      </w:hyperlink>
      <w:r w:rsidR="00895ED7">
        <w:rPr>
          <w:rStyle w:val="Hyperlink"/>
          <w:lang w:bidi="he-IL"/>
        </w:rPr>
        <w:t>)</w:t>
      </w:r>
      <w:r w:rsidR="00507020">
        <w:rPr>
          <w:lang w:bidi="he-IL"/>
        </w:rPr>
        <w:t xml:space="preserve">. Secondly, Israelis </w:t>
      </w:r>
      <w:r w:rsidR="009F5C59">
        <w:rPr>
          <w:lang w:bidi="he-IL"/>
        </w:rPr>
        <w:t xml:space="preserve">disapprove of the benefits given to the settlements </w:t>
      </w:r>
      <w:r w:rsidR="00481647">
        <w:rPr>
          <w:lang w:bidi="he-IL"/>
        </w:rPr>
        <w:t xml:space="preserve">that are not provided </w:t>
      </w:r>
      <w:r w:rsidR="00710D02">
        <w:rPr>
          <w:lang w:bidi="he-IL"/>
        </w:rPr>
        <w:t>to</w:t>
      </w:r>
      <w:r w:rsidR="00895ED7">
        <w:rPr>
          <w:lang w:bidi="he-IL"/>
        </w:rPr>
        <w:t xml:space="preserve"> other</w:t>
      </w:r>
      <w:r w:rsidR="00710D02">
        <w:rPr>
          <w:lang w:bidi="he-IL"/>
        </w:rPr>
        <w:t xml:space="preserve"> Israeli citizens</w:t>
      </w:r>
      <w:r w:rsidR="00481647">
        <w:rPr>
          <w:lang w:bidi="he-IL"/>
        </w:rPr>
        <w:t xml:space="preserve">. When we </w:t>
      </w:r>
      <w:r w:rsidR="00DC4D6B">
        <w:rPr>
          <w:lang w:bidi="he-IL"/>
        </w:rPr>
        <w:t>noted the per capita budgeting of local authorities in the West Bank in 2023 (</w:t>
      </w:r>
      <w:r w:rsidR="006C5B1B">
        <w:rPr>
          <w:lang w:bidi="he-IL"/>
        </w:rPr>
        <w:t>about</w:t>
      </w:r>
      <w:r w:rsidR="00DC4D6B">
        <w:rPr>
          <w:lang w:bidi="he-IL"/>
        </w:rPr>
        <w:t xml:space="preserve"> </w:t>
      </w:r>
      <w:r w:rsidR="006C5B1B">
        <w:rPr>
          <w:lang w:bidi="he-IL"/>
        </w:rPr>
        <w:t>$1000</w:t>
      </w:r>
      <w:r w:rsidR="00DC4D6B">
        <w:rPr>
          <w:lang w:bidi="he-IL"/>
        </w:rPr>
        <w:t>) compared to that inside Israel (</w:t>
      </w:r>
      <w:r w:rsidR="006C5B1B">
        <w:rPr>
          <w:lang w:bidi="he-IL"/>
        </w:rPr>
        <w:t>about</w:t>
      </w:r>
      <w:r w:rsidR="00DC4D6B">
        <w:rPr>
          <w:lang w:bidi="he-IL"/>
        </w:rPr>
        <w:t xml:space="preserve"> </w:t>
      </w:r>
      <w:r w:rsidR="0082044B">
        <w:rPr>
          <w:lang w:bidi="he-IL"/>
        </w:rPr>
        <w:t>$600</w:t>
      </w:r>
      <w:r w:rsidR="00DC4D6B">
        <w:rPr>
          <w:lang w:bidi="he-IL"/>
        </w:rPr>
        <w:t>), only one-fourth of Israeli Jews supported th</w:t>
      </w:r>
      <w:r w:rsidR="008D33AE">
        <w:rPr>
          <w:lang w:bidi="he-IL"/>
        </w:rPr>
        <w:t xml:space="preserve">e budgetary prioritization of local authorities beyond the Green Line. The level of support fell </w:t>
      </w:r>
      <w:r w:rsidR="006B79D3">
        <w:rPr>
          <w:lang w:bidi="he-IL"/>
        </w:rPr>
        <w:t>even</w:t>
      </w:r>
      <w:r w:rsidR="008D33AE">
        <w:rPr>
          <w:lang w:bidi="he-IL"/>
        </w:rPr>
        <w:t xml:space="preserve"> further when </w:t>
      </w:r>
      <w:r w:rsidR="00526D02">
        <w:rPr>
          <w:lang w:bidi="he-IL"/>
        </w:rPr>
        <w:t>Israeli Jews were</w:t>
      </w:r>
      <w:r w:rsidR="00737CCD">
        <w:rPr>
          <w:lang w:bidi="he-IL"/>
        </w:rPr>
        <w:t xml:space="preserve"> </w:t>
      </w:r>
      <w:r w:rsidR="00526D02">
        <w:rPr>
          <w:lang w:bidi="he-IL"/>
        </w:rPr>
        <w:t xml:space="preserve">presented with the </w:t>
      </w:r>
      <w:r w:rsidR="001B695F">
        <w:rPr>
          <w:lang w:bidi="he-IL"/>
        </w:rPr>
        <w:t>fact</w:t>
      </w:r>
      <w:r w:rsidR="00526D02">
        <w:rPr>
          <w:lang w:bidi="he-IL"/>
        </w:rPr>
        <w:t xml:space="preserve"> that the budgetary prioritization of the settlements over </w:t>
      </w:r>
      <w:r w:rsidR="00737CCD">
        <w:rPr>
          <w:lang w:bidi="he-IL"/>
        </w:rPr>
        <w:t xml:space="preserve">peripheral areas inside Israel has increased over the years. Recent Israeli governments have attempted not only to </w:t>
      </w:r>
      <w:r w:rsidR="00CE2084">
        <w:rPr>
          <w:lang w:bidi="he-IL"/>
        </w:rPr>
        <w:t xml:space="preserve">outmaneuver the Palestinians, but also to circumvent the broad opposition among the Jewish public to </w:t>
      </w:r>
      <w:r w:rsidR="00803B2A">
        <w:rPr>
          <w:lang w:bidi="he-IL"/>
        </w:rPr>
        <w:t>the prioritization of the settlements and unilateral efforts to seize control of the West Bank.</w:t>
      </w:r>
      <w:r w:rsidR="00277730">
        <w:rPr>
          <w:lang w:bidi="he-IL"/>
        </w:rPr>
        <w:t xml:space="preserve"> </w:t>
      </w:r>
      <w:r w:rsidR="00737CCD">
        <w:rPr>
          <w:lang w:bidi="he-IL"/>
        </w:rPr>
        <w:t xml:space="preserve"> </w:t>
      </w:r>
    </w:p>
    <w:p w14:paraId="638FF63B" w14:textId="3DC79932" w:rsidR="00402EE3" w:rsidRDefault="00803B2A" w:rsidP="00284B11">
      <w:pPr>
        <w:rPr>
          <w:lang w:bidi="he-IL"/>
        </w:rPr>
      </w:pPr>
      <w:r>
        <w:rPr>
          <w:lang w:bidi="he-IL"/>
        </w:rPr>
        <w:t xml:space="preserve">The shockwaves created by the horrific events of October 7 have </w:t>
      </w:r>
      <w:r w:rsidR="004C4AB1">
        <w:rPr>
          <w:lang w:bidi="he-IL"/>
        </w:rPr>
        <w:t>opened</w:t>
      </w:r>
      <w:r>
        <w:rPr>
          <w:lang w:bidi="he-IL"/>
        </w:rPr>
        <w:t xml:space="preserve"> an opportunity to reexamine Israel’s policies toward the Palestinians. At present, the government is opting for more of the </w:t>
      </w:r>
      <w:r w:rsidR="00A8398C">
        <w:rPr>
          <w:lang w:bidi="he-IL"/>
        </w:rPr>
        <w:t xml:space="preserve">same old failed recipes, as reflected in its decision while the war still rages to promote the construction of 3,000 new housing units in the West Bank (a decision that </w:t>
      </w:r>
      <w:r w:rsidR="007F363F">
        <w:rPr>
          <w:lang w:bidi="he-IL"/>
        </w:rPr>
        <w:t xml:space="preserve">has </w:t>
      </w:r>
      <w:r w:rsidR="00A8398C">
        <w:rPr>
          <w:lang w:bidi="he-IL"/>
        </w:rPr>
        <w:t xml:space="preserve">enraged the </w:t>
      </w:r>
      <w:r w:rsidR="006866BA">
        <w:rPr>
          <w:lang w:bidi="he-IL"/>
        </w:rPr>
        <w:t>Biden Administration</w:t>
      </w:r>
      <w:r w:rsidR="00A8398C">
        <w:rPr>
          <w:lang w:bidi="he-IL"/>
        </w:rPr>
        <w:t xml:space="preserve"> and</w:t>
      </w:r>
      <w:r w:rsidR="003D388F">
        <w:rPr>
          <w:lang w:bidi="he-IL"/>
        </w:rPr>
        <w:t xml:space="preserve"> has</w:t>
      </w:r>
      <w:r w:rsidR="00A8398C">
        <w:rPr>
          <w:lang w:bidi="he-IL"/>
        </w:rPr>
        <w:t xml:space="preserve"> led to </w:t>
      </w:r>
      <w:r w:rsidR="009B30D0">
        <w:rPr>
          <w:lang w:bidi="he-IL"/>
        </w:rPr>
        <w:t xml:space="preserve">a </w:t>
      </w:r>
      <w:r w:rsidR="00A8398C">
        <w:rPr>
          <w:lang w:bidi="he-IL"/>
        </w:rPr>
        <w:t>reinstate</w:t>
      </w:r>
      <w:r w:rsidR="009B30D0">
        <w:rPr>
          <w:lang w:bidi="he-IL"/>
        </w:rPr>
        <w:t>ment</w:t>
      </w:r>
      <w:r w:rsidR="00A8398C">
        <w:rPr>
          <w:lang w:bidi="he-IL"/>
        </w:rPr>
        <w:t xml:space="preserve"> </w:t>
      </w:r>
      <w:r w:rsidR="009B30D0">
        <w:rPr>
          <w:lang w:bidi="he-IL"/>
        </w:rPr>
        <w:t xml:space="preserve">of </w:t>
      </w:r>
      <w:r w:rsidR="00A8398C">
        <w:rPr>
          <w:lang w:bidi="he-IL"/>
        </w:rPr>
        <w:t xml:space="preserve">the settlements as illegal). </w:t>
      </w:r>
      <w:r w:rsidR="00A85D36">
        <w:rPr>
          <w:lang w:bidi="he-IL"/>
        </w:rPr>
        <w:t xml:space="preserve">However, it is time to learn from the errors of the past. Instead of fighting a messianic war for an area of land inhabited by Palestinians that will never be part of Israel (if Israel defines itself as Jewish and democratic), and instead of investing the nation’s limited resources </w:t>
      </w:r>
      <w:r w:rsidR="00737EE0">
        <w:rPr>
          <w:lang w:bidi="he-IL"/>
        </w:rPr>
        <w:t>o</w:t>
      </w:r>
      <w:r w:rsidR="0025231B">
        <w:rPr>
          <w:lang w:bidi="he-IL"/>
        </w:rPr>
        <w:t xml:space="preserve">n the most unsuccessful real estate project in </w:t>
      </w:r>
      <w:r w:rsidR="00DB6130">
        <w:rPr>
          <w:lang w:bidi="he-IL"/>
        </w:rPr>
        <w:t xml:space="preserve">the nation’s </w:t>
      </w:r>
      <w:r w:rsidR="0025231B">
        <w:rPr>
          <w:lang w:bidi="he-IL"/>
        </w:rPr>
        <w:t xml:space="preserve">history, Israel must change course. </w:t>
      </w:r>
      <w:r w:rsidR="0075431A">
        <w:rPr>
          <w:lang w:bidi="he-IL"/>
        </w:rPr>
        <w:t xml:space="preserve">The new direction should be based on a broad perspective ensuring Israel’s survival as a secure, democratic nation with a Jewish majority. Israel should </w:t>
      </w:r>
      <w:r w:rsidR="00DB6130">
        <w:rPr>
          <w:lang w:bidi="he-IL"/>
        </w:rPr>
        <w:t xml:space="preserve">honor </w:t>
      </w:r>
      <w:r w:rsidR="004632AA">
        <w:rPr>
          <w:lang w:bidi="he-IL"/>
        </w:rPr>
        <w:t xml:space="preserve">the undertakings it assumed when it signed the Interim Agreement and regard Area C as a temporary deposit that will form part of the future Palestinian state. </w:t>
      </w:r>
      <w:r w:rsidR="00DD67DA">
        <w:rPr>
          <w:lang w:bidi="he-IL"/>
        </w:rPr>
        <w:t xml:space="preserve">If it adopts this approach, Israel will be able to </w:t>
      </w:r>
      <w:r w:rsidR="00F01D29">
        <w:rPr>
          <w:lang w:bidi="he-IL"/>
        </w:rPr>
        <w:t>reestablish its position in the international community</w:t>
      </w:r>
      <w:r w:rsidR="004C4BB8">
        <w:rPr>
          <w:lang w:bidi="he-IL"/>
        </w:rPr>
        <w:t>, strengthen both its security and democracy a</w:t>
      </w:r>
      <w:r w:rsidR="00231F63">
        <w:rPr>
          <w:lang w:bidi="he-IL"/>
        </w:rPr>
        <w:t xml:space="preserve">nd stop wasting its energy on an objective that is doomed to fail. </w:t>
      </w:r>
    </w:p>
    <w:sectPr w:rsidR="00402EE3" w:rsidSect="00E63042">
      <w:footerReference w:type="default" r:id="rId8"/>
      <w:pgSz w:w="11906" w:h="16838" w:code="9"/>
      <w:pgMar w:top="1418" w:right="1588" w:bottom="1418" w:left="158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729B0" w14:textId="77777777" w:rsidR="00E63042" w:rsidRDefault="00E63042" w:rsidP="002925BB">
      <w:pPr>
        <w:spacing w:line="240" w:lineRule="auto"/>
      </w:pPr>
      <w:r>
        <w:separator/>
      </w:r>
    </w:p>
  </w:endnote>
  <w:endnote w:type="continuationSeparator" w:id="0">
    <w:p w14:paraId="624FAE2D" w14:textId="77777777" w:rsidR="00E63042" w:rsidRDefault="00E63042" w:rsidP="002925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96A6F" w14:textId="77777777" w:rsidR="002160D1" w:rsidRDefault="00113975">
    <w:pPr>
      <w:pStyle w:val="a7"/>
      <w:jc w:val="center"/>
    </w:pPr>
    <w:r>
      <w:fldChar w:fldCharType="begin"/>
    </w:r>
    <w:r>
      <w:instrText xml:space="preserve"> PAGE   \* MERGEFORMAT </w:instrText>
    </w:r>
    <w:r>
      <w:fldChar w:fldCharType="separate"/>
    </w:r>
    <w:r w:rsidR="00101DF8">
      <w:rPr>
        <w:noProof/>
      </w:rPr>
      <w:t>9</w:t>
    </w:r>
    <w:r>
      <w:rPr>
        <w:noProof/>
      </w:rPr>
      <w:fldChar w:fldCharType="end"/>
    </w:r>
  </w:p>
  <w:p w14:paraId="49396A70" w14:textId="77777777" w:rsidR="002160D1" w:rsidRDefault="002160D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BD68C" w14:textId="77777777" w:rsidR="00E63042" w:rsidRDefault="00E63042" w:rsidP="002925BB">
      <w:pPr>
        <w:spacing w:line="240" w:lineRule="auto"/>
      </w:pPr>
      <w:r>
        <w:separator/>
      </w:r>
    </w:p>
  </w:footnote>
  <w:footnote w:type="continuationSeparator" w:id="0">
    <w:p w14:paraId="63E8B0A7" w14:textId="77777777" w:rsidR="00E63042" w:rsidRDefault="00E63042" w:rsidP="002925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02E24"/>
    <w:multiLevelType w:val="hybridMultilevel"/>
    <w:tmpl w:val="B028644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15:restartNumberingAfterBreak="0">
    <w:nsid w:val="3EE05AA8"/>
    <w:multiLevelType w:val="multilevel"/>
    <w:tmpl w:val="2AD0D2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ACB17D0"/>
    <w:multiLevelType w:val="hybridMultilevel"/>
    <w:tmpl w:val="7F382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8345745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5841054">
    <w:abstractNumId w:val="0"/>
  </w:num>
  <w:num w:numId="3" w16cid:durableId="227965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E67"/>
    <w:rsid w:val="00001897"/>
    <w:rsid w:val="0000289B"/>
    <w:rsid w:val="0000573E"/>
    <w:rsid w:val="00005BC9"/>
    <w:rsid w:val="00017F19"/>
    <w:rsid w:val="00021570"/>
    <w:rsid w:val="000221EF"/>
    <w:rsid w:val="00022B3F"/>
    <w:rsid w:val="000230FE"/>
    <w:rsid w:val="00031E9D"/>
    <w:rsid w:val="00033B89"/>
    <w:rsid w:val="000350AE"/>
    <w:rsid w:val="0003534C"/>
    <w:rsid w:val="000354FF"/>
    <w:rsid w:val="00036BFE"/>
    <w:rsid w:val="000406D5"/>
    <w:rsid w:val="00041764"/>
    <w:rsid w:val="0004203D"/>
    <w:rsid w:val="000422E5"/>
    <w:rsid w:val="000423FF"/>
    <w:rsid w:val="00042EFB"/>
    <w:rsid w:val="000433EB"/>
    <w:rsid w:val="00043A1A"/>
    <w:rsid w:val="00045D64"/>
    <w:rsid w:val="000467CE"/>
    <w:rsid w:val="00046A96"/>
    <w:rsid w:val="000513DF"/>
    <w:rsid w:val="0005158F"/>
    <w:rsid w:val="00051CFD"/>
    <w:rsid w:val="00051E40"/>
    <w:rsid w:val="00051F27"/>
    <w:rsid w:val="000534C4"/>
    <w:rsid w:val="00056649"/>
    <w:rsid w:val="000578DE"/>
    <w:rsid w:val="000579AB"/>
    <w:rsid w:val="00060503"/>
    <w:rsid w:val="00063639"/>
    <w:rsid w:val="000651DF"/>
    <w:rsid w:val="00065D50"/>
    <w:rsid w:val="000749F3"/>
    <w:rsid w:val="00076C38"/>
    <w:rsid w:val="00076D8E"/>
    <w:rsid w:val="000830E4"/>
    <w:rsid w:val="00086D90"/>
    <w:rsid w:val="00091464"/>
    <w:rsid w:val="000914A9"/>
    <w:rsid w:val="0009194C"/>
    <w:rsid w:val="0009194D"/>
    <w:rsid w:val="0009389A"/>
    <w:rsid w:val="00094521"/>
    <w:rsid w:val="00094B1F"/>
    <w:rsid w:val="00096785"/>
    <w:rsid w:val="00096BE6"/>
    <w:rsid w:val="000A14CD"/>
    <w:rsid w:val="000A2FE0"/>
    <w:rsid w:val="000A3A69"/>
    <w:rsid w:val="000B0975"/>
    <w:rsid w:val="000B1C30"/>
    <w:rsid w:val="000B3269"/>
    <w:rsid w:val="000B5E12"/>
    <w:rsid w:val="000B66B4"/>
    <w:rsid w:val="000B6B3D"/>
    <w:rsid w:val="000B75C0"/>
    <w:rsid w:val="000C17C8"/>
    <w:rsid w:val="000C4412"/>
    <w:rsid w:val="000C559D"/>
    <w:rsid w:val="000C5F60"/>
    <w:rsid w:val="000D01EF"/>
    <w:rsid w:val="000D2135"/>
    <w:rsid w:val="000D4B56"/>
    <w:rsid w:val="000D5519"/>
    <w:rsid w:val="000D5A3D"/>
    <w:rsid w:val="000D5D46"/>
    <w:rsid w:val="000D6DB1"/>
    <w:rsid w:val="000D7AC7"/>
    <w:rsid w:val="000E1DC4"/>
    <w:rsid w:val="000E2121"/>
    <w:rsid w:val="000E6A4F"/>
    <w:rsid w:val="000E7014"/>
    <w:rsid w:val="000E7242"/>
    <w:rsid w:val="000F0857"/>
    <w:rsid w:val="000F122D"/>
    <w:rsid w:val="000F1AC4"/>
    <w:rsid w:val="000F2154"/>
    <w:rsid w:val="000F2809"/>
    <w:rsid w:val="000F3B62"/>
    <w:rsid w:val="000F41CC"/>
    <w:rsid w:val="000F523E"/>
    <w:rsid w:val="00100A42"/>
    <w:rsid w:val="00100E06"/>
    <w:rsid w:val="00101DF8"/>
    <w:rsid w:val="00102112"/>
    <w:rsid w:val="001079F0"/>
    <w:rsid w:val="00110AD4"/>
    <w:rsid w:val="00110D4E"/>
    <w:rsid w:val="00111169"/>
    <w:rsid w:val="00111E53"/>
    <w:rsid w:val="00113975"/>
    <w:rsid w:val="001153F7"/>
    <w:rsid w:val="00116C45"/>
    <w:rsid w:val="00117701"/>
    <w:rsid w:val="0011779B"/>
    <w:rsid w:val="00120589"/>
    <w:rsid w:val="001227B9"/>
    <w:rsid w:val="001230C8"/>
    <w:rsid w:val="00124591"/>
    <w:rsid w:val="001263C7"/>
    <w:rsid w:val="0012647A"/>
    <w:rsid w:val="00130585"/>
    <w:rsid w:val="001334AE"/>
    <w:rsid w:val="0013573B"/>
    <w:rsid w:val="001368E1"/>
    <w:rsid w:val="001467A6"/>
    <w:rsid w:val="00146DB0"/>
    <w:rsid w:val="001521CC"/>
    <w:rsid w:val="00152C76"/>
    <w:rsid w:val="00153A18"/>
    <w:rsid w:val="00155EFA"/>
    <w:rsid w:val="00156678"/>
    <w:rsid w:val="00157E05"/>
    <w:rsid w:val="0016066D"/>
    <w:rsid w:val="00160D74"/>
    <w:rsid w:val="00161C0D"/>
    <w:rsid w:val="00170C0A"/>
    <w:rsid w:val="0017170C"/>
    <w:rsid w:val="00172FDF"/>
    <w:rsid w:val="001753C6"/>
    <w:rsid w:val="00180322"/>
    <w:rsid w:val="00184D09"/>
    <w:rsid w:val="00184D49"/>
    <w:rsid w:val="00184FE1"/>
    <w:rsid w:val="001903BD"/>
    <w:rsid w:val="00191C72"/>
    <w:rsid w:val="0019361A"/>
    <w:rsid w:val="001939BF"/>
    <w:rsid w:val="00193BDF"/>
    <w:rsid w:val="00193D70"/>
    <w:rsid w:val="001972EA"/>
    <w:rsid w:val="001A008C"/>
    <w:rsid w:val="001A0111"/>
    <w:rsid w:val="001A072A"/>
    <w:rsid w:val="001A1C46"/>
    <w:rsid w:val="001A22DC"/>
    <w:rsid w:val="001A25B1"/>
    <w:rsid w:val="001A353F"/>
    <w:rsid w:val="001A4453"/>
    <w:rsid w:val="001A4FBA"/>
    <w:rsid w:val="001A609C"/>
    <w:rsid w:val="001B32A0"/>
    <w:rsid w:val="001B695F"/>
    <w:rsid w:val="001B7F46"/>
    <w:rsid w:val="001C151A"/>
    <w:rsid w:val="001C43CB"/>
    <w:rsid w:val="001C702D"/>
    <w:rsid w:val="001C7E1D"/>
    <w:rsid w:val="001D0EB9"/>
    <w:rsid w:val="001D33C7"/>
    <w:rsid w:val="001D5FF9"/>
    <w:rsid w:val="001D705B"/>
    <w:rsid w:val="001D79B3"/>
    <w:rsid w:val="001E02F1"/>
    <w:rsid w:val="001E161B"/>
    <w:rsid w:val="001E37E5"/>
    <w:rsid w:val="001E4DF4"/>
    <w:rsid w:val="001E63A5"/>
    <w:rsid w:val="001E790C"/>
    <w:rsid w:val="001E7AFF"/>
    <w:rsid w:val="001F0358"/>
    <w:rsid w:val="001F1FC3"/>
    <w:rsid w:val="001F3F1A"/>
    <w:rsid w:val="001F432C"/>
    <w:rsid w:val="001F752A"/>
    <w:rsid w:val="00200613"/>
    <w:rsid w:val="00200757"/>
    <w:rsid w:val="00200DF7"/>
    <w:rsid w:val="002018AE"/>
    <w:rsid w:val="00201C1B"/>
    <w:rsid w:val="00201D32"/>
    <w:rsid w:val="00201E36"/>
    <w:rsid w:val="0020268E"/>
    <w:rsid w:val="002061A1"/>
    <w:rsid w:val="0020647C"/>
    <w:rsid w:val="00207887"/>
    <w:rsid w:val="0021180D"/>
    <w:rsid w:val="00214936"/>
    <w:rsid w:val="00214E63"/>
    <w:rsid w:val="002160D1"/>
    <w:rsid w:val="002162C2"/>
    <w:rsid w:val="0021687C"/>
    <w:rsid w:val="002216BB"/>
    <w:rsid w:val="00222476"/>
    <w:rsid w:val="002237C7"/>
    <w:rsid w:val="0022649D"/>
    <w:rsid w:val="002270A0"/>
    <w:rsid w:val="002272B8"/>
    <w:rsid w:val="00227D6C"/>
    <w:rsid w:val="00231F63"/>
    <w:rsid w:val="00233740"/>
    <w:rsid w:val="00235794"/>
    <w:rsid w:val="00236A2B"/>
    <w:rsid w:val="0023745B"/>
    <w:rsid w:val="00240071"/>
    <w:rsid w:val="002428F6"/>
    <w:rsid w:val="002435E8"/>
    <w:rsid w:val="00245375"/>
    <w:rsid w:val="0025023B"/>
    <w:rsid w:val="0025231B"/>
    <w:rsid w:val="00253901"/>
    <w:rsid w:val="0025515F"/>
    <w:rsid w:val="00255DD9"/>
    <w:rsid w:val="00257671"/>
    <w:rsid w:val="00265768"/>
    <w:rsid w:val="002672D6"/>
    <w:rsid w:val="00267A49"/>
    <w:rsid w:val="00267CE4"/>
    <w:rsid w:val="002767F7"/>
    <w:rsid w:val="00277730"/>
    <w:rsid w:val="00277910"/>
    <w:rsid w:val="00281043"/>
    <w:rsid w:val="00283474"/>
    <w:rsid w:val="00284B11"/>
    <w:rsid w:val="00284F4E"/>
    <w:rsid w:val="00285AC8"/>
    <w:rsid w:val="002925BB"/>
    <w:rsid w:val="00292BBF"/>
    <w:rsid w:val="0029680C"/>
    <w:rsid w:val="002A0124"/>
    <w:rsid w:val="002A1131"/>
    <w:rsid w:val="002A323C"/>
    <w:rsid w:val="002A4852"/>
    <w:rsid w:val="002A70DB"/>
    <w:rsid w:val="002B0FBC"/>
    <w:rsid w:val="002B1FEA"/>
    <w:rsid w:val="002B3B82"/>
    <w:rsid w:val="002B3E67"/>
    <w:rsid w:val="002B5484"/>
    <w:rsid w:val="002B5643"/>
    <w:rsid w:val="002B5836"/>
    <w:rsid w:val="002B7D2A"/>
    <w:rsid w:val="002C053C"/>
    <w:rsid w:val="002C1D2C"/>
    <w:rsid w:val="002C3C74"/>
    <w:rsid w:val="002C4657"/>
    <w:rsid w:val="002C61FF"/>
    <w:rsid w:val="002D1A1F"/>
    <w:rsid w:val="002D3924"/>
    <w:rsid w:val="002D4908"/>
    <w:rsid w:val="002D4A38"/>
    <w:rsid w:val="002D593C"/>
    <w:rsid w:val="002D64E2"/>
    <w:rsid w:val="002D656F"/>
    <w:rsid w:val="002D6991"/>
    <w:rsid w:val="002E025B"/>
    <w:rsid w:val="002E0550"/>
    <w:rsid w:val="002E4C19"/>
    <w:rsid w:val="002E569B"/>
    <w:rsid w:val="002E5B99"/>
    <w:rsid w:val="002E5FAD"/>
    <w:rsid w:val="002E6349"/>
    <w:rsid w:val="002E79FA"/>
    <w:rsid w:val="002F2DE2"/>
    <w:rsid w:val="002F4A7C"/>
    <w:rsid w:val="002F5007"/>
    <w:rsid w:val="002F5D15"/>
    <w:rsid w:val="002F5FA6"/>
    <w:rsid w:val="00300CAD"/>
    <w:rsid w:val="0030134C"/>
    <w:rsid w:val="00304599"/>
    <w:rsid w:val="00304F23"/>
    <w:rsid w:val="003057F2"/>
    <w:rsid w:val="003059F0"/>
    <w:rsid w:val="00310E6A"/>
    <w:rsid w:val="003124E5"/>
    <w:rsid w:val="00314EF6"/>
    <w:rsid w:val="003158D7"/>
    <w:rsid w:val="003162B5"/>
    <w:rsid w:val="003163C6"/>
    <w:rsid w:val="00321AEA"/>
    <w:rsid w:val="00321DCE"/>
    <w:rsid w:val="00322518"/>
    <w:rsid w:val="003246C7"/>
    <w:rsid w:val="003316EF"/>
    <w:rsid w:val="00331890"/>
    <w:rsid w:val="00331947"/>
    <w:rsid w:val="00333428"/>
    <w:rsid w:val="003346DE"/>
    <w:rsid w:val="00345652"/>
    <w:rsid w:val="00345A23"/>
    <w:rsid w:val="003517DB"/>
    <w:rsid w:val="00355B84"/>
    <w:rsid w:val="00355C6E"/>
    <w:rsid w:val="00356131"/>
    <w:rsid w:val="00356949"/>
    <w:rsid w:val="00362209"/>
    <w:rsid w:val="00362262"/>
    <w:rsid w:val="003650BD"/>
    <w:rsid w:val="00370966"/>
    <w:rsid w:val="0037225A"/>
    <w:rsid w:val="00372A36"/>
    <w:rsid w:val="00372C74"/>
    <w:rsid w:val="00372FD2"/>
    <w:rsid w:val="00373294"/>
    <w:rsid w:val="00373C9B"/>
    <w:rsid w:val="003809C5"/>
    <w:rsid w:val="003815E2"/>
    <w:rsid w:val="003927A5"/>
    <w:rsid w:val="003938DF"/>
    <w:rsid w:val="00393E23"/>
    <w:rsid w:val="003955D8"/>
    <w:rsid w:val="00395909"/>
    <w:rsid w:val="0039682E"/>
    <w:rsid w:val="0039711C"/>
    <w:rsid w:val="003A242A"/>
    <w:rsid w:val="003A3DCC"/>
    <w:rsid w:val="003A3F9E"/>
    <w:rsid w:val="003A506C"/>
    <w:rsid w:val="003A6F42"/>
    <w:rsid w:val="003B1E60"/>
    <w:rsid w:val="003B2A74"/>
    <w:rsid w:val="003B2F9F"/>
    <w:rsid w:val="003B6417"/>
    <w:rsid w:val="003B7D99"/>
    <w:rsid w:val="003C18BE"/>
    <w:rsid w:val="003C3979"/>
    <w:rsid w:val="003C3A52"/>
    <w:rsid w:val="003C4BE5"/>
    <w:rsid w:val="003D0165"/>
    <w:rsid w:val="003D0421"/>
    <w:rsid w:val="003D04E3"/>
    <w:rsid w:val="003D0BB1"/>
    <w:rsid w:val="003D0BCB"/>
    <w:rsid w:val="003D3748"/>
    <w:rsid w:val="003D388F"/>
    <w:rsid w:val="003E11F6"/>
    <w:rsid w:val="003E5561"/>
    <w:rsid w:val="003E5618"/>
    <w:rsid w:val="003E6AFC"/>
    <w:rsid w:val="003E7701"/>
    <w:rsid w:val="003F1793"/>
    <w:rsid w:val="003F33DC"/>
    <w:rsid w:val="003F5C29"/>
    <w:rsid w:val="003F6345"/>
    <w:rsid w:val="003F6CE2"/>
    <w:rsid w:val="003F76ED"/>
    <w:rsid w:val="003F7F09"/>
    <w:rsid w:val="004015D0"/>
    <w:rsid w:val="00402EE3"/>
    <w:rsid w:val="004143FD"/>
    <w:rsid w:val="004175CF"/>
    <w:rsid w:val="00417DE7"/>
    <w:rsid w:val="0042033D"/>
    <w:rsid w:val="00423F43"/>
    <w:rsid w:val="00425B85"/>
    <w:rsid w:val="00431E30"/>
    <w:rsid w:val="00434136"/>
    <w:rsid w:val="0043507E"/>
    <w:rsid w:val="004374C9"/>
    <w:rsid w:val="00442D08"/>
    <w:rsid w:val="00443AB6"/>
    <w:rsid w:val="0044417D"/>
    <w:rsid w:val="004442AF"/>
    <w:rsid w:val="00445F44"/>
    <w:rsid w:val="00446003"/>
    <w:rsid w:val="00446180"/>
    <w:rsid w:val="00450221"/>
    <w:rsid w:val="00451611"/>
    <w:rsid w:val="00452866"/>
    <w:rsid w:val="00453119"/>
    <w:rsid w:val="00454798"/>
    <w:rsid w:val="004565BC"/>
    <w:rsid w:val="004577B3"/>
    <w:rsid w:val="004632AA"/>
    <w:rsid w:val="00464120"/>
    <w:rsid w:val="00464837"/>
    <w:rsid w:val="004648E1"/>
    <w:rsid w:val="004663B6"/>
    <w:rsid w:val="00466AC7"/>
    <w:rsid w:val="004733DE"/>
    <w:rsid w:val="00476554"/>
    <w:rsid w:val="00476856"/>
    <w:rsid w:val="00477A7E"/>
    <w:rsid w:val="00481647"/>
    <w:rsid w:val="004828CA"/>
    <w:rsid w:val="00483677"/>
    <w:rsid w:val="00487C1A"/>
    <w:rsid w:val="0049032E"/>
    <w:rsid w:val="0049373D"/>
    <w:rsid w:val="0049377A"/>
    <w:rsid w:val="00496D8C"/>
    <w:rsid w:val="004A30C9"/>
    <w:rsid w:val="004A4DAC"/>
    <w:rsid w:val="004A4FFC"/>
    <w:rsid w:val="004A6EC4"/>
    <w:rsid w:val="004A78D3"/>
    <w:rsid w:val="004B25F3"/>
    <w:rsid w:val="004B4624"/>
    <w:rsid w:val="004B47E1"/>
    <w:rsid w:val="004B72C6"/>
    <w:rsid w:val="004C0048"/>
    <w:rsid w:val="004C0169"/>
    <w:rsid w:val="004C29AE"/>
    <w:rsid w:val="004C3257"/>
    <w:rsid w:val="004C370C"/>
    <w:rsid w:val="004C4AB1"/>
    <w:rsid w:val="004C4BB8"/>
    <w:rsid w:val="004C4E39"/>
    <w:rsid w:val="004C585D"/>
    <w:rsid w:val="004C5E41"/>
    <w:rsid w:val="004C652A"/>
    <w:rsid w:val="004C7A2A"/>
    <w:rsid w:val="004D27B6"/>
    <w:rsid w:val="004D4FC0"/>
    <w:rsid w:val="004D4FFD"/>
    <w:rsid w:val="004D616D"/>
    <w:rsid w:val="004D68EC"/>
    <w:rsid w:val="004E13BF"/>
    <w:rsid w:val="004E195D"/>
    <w:rsid w:val="004E4558"/>
    <w:rsid w:val="004E7612"/>
    <w:rsid w:val="004F0B11"/>
    <w:rsid w:val="004F0E4D"/>
    <w:rsid w:val="004F2515"/>
    <w:rsid w:val="004F4E03"/>
    <w:rsid w:val="004F4FB0"/>
    <w:rsid w:val="004F51B1"/>
    <w:rsid w:val="004F6240"/>
    <w:rsid w:val="00504C83"/>
    <w:rsid w:val="00507020"/>
    <w:rsid w:val="00507666"/>
    <w:rsid w:val="005076BD"/>
    <w:rsid w:val="00507D11"/>
    <w:rsid w:val="00510AB7"/>
    <w:rsid w:val="005124CF"/>
    <w:rsid w:val="00512FFD"/>
    <w:rsid w:val="00514B66"/>
    <w:rsid w:val="0051628F"/>
    <w:rsid w:val="00516455"/>
    <w:rsid w:val="00521905"/>
    <w:rsid w:val="00521974"/>
    <w:rsid w:val="00522182"/>
    <w:rsid w:val="00522F41"/>
    <w:rsid w:val="00522FA6"/>
    <w:rsid w:val="00526567"/>
    <w:rsid w:val="00526D02"/>
    <w:rsid w:val="00530B6E"/>
    <w:rsid w:val="00536467"/>
    <w:rsid w:val="0054026C"/>
    <w:rsid w:val="0054062F"/>
    <w:rsid w:val="00541811"/>
    <w:rsid w:val="00542962"/>
    <w:rsid w:val="005463C0"/>
    <w:rsid w:val="005519C3"/>
    <w:rsid w:val="00562169"/>
    <w:rsid w:val="00564129"/>
    <w:rsid w:val="00564774"/>
    <w:rsid w:val="00565E69"/>
    <w:rsid w:val="00565FD3"/>
    <w:rsid w:val="00566AA9"/>
    <w:rsid w:val="005679E7"/>
    <w:rsid w:val="0057034B"/>
    <w:rsid w:val="00572E05"/>
    <w:rsid w:val="00573A72"/>
    <w:rsid w:val="005775BA"/>
    <w:rsid w:val="00577712"/>
    <w:rsid w:val="00577A56"/>
    <w:rsid w:val="0058182B"/>
    <w:rsid w:val="00581C5A"/>
    <w:rsid w:val="00584D96"/>
    <w:rsid w:val="0058646A"/>
    <w:rsid w:val="00591BE5"/>
    <w:rsid w:val="00592DB6"/>
    <w:rsid w:val="005949B5"/>
    <w:rsid w:val="00594B67"/>
    <w:rsid w:val="00595C86"/>
    <w:rsid w:val="0059616C"/>
    <w:rsid w:val="00597A5C"/>
    <w:rsid w:val="005A31E7"/>
    <w:rsid w:val="005A34F6"/>
    <w:rsid w:val="005A3995"/>
    <w:rsid w:val="005A5EF8"/>
    <w:rsid w:val="005A6F49"/>
    <w:rsid w:val="005A7AC5"/>
    <w:rsid w:val="005A7B85"/>
    <w:rsid w:val="005A7EF5"/>
    <w:rsid w:val="005B043E"/>
    <w:rsid w:val="005B11F2"/>
    <w:rsid w:val="005B1879"/>
    <w:rsid w:val="005B34EA"/>
    <w:rsid w:val="005B3D6F"/>
    <w:rsid w:val="005B47D2"/>
    <w:rsid w:val="005B67D9"/>
    <w:rsid w:val="005B6AE9"/>
    <w:rsid w:val="005B6D38"/>
    <w:rsid w:val="005B78C7"/>
    <w:rsid w:val="005C0D43"/>
    <w:rsid w:val="005C115E"/>
    <w:rsid w:val="005C62B4"/>
    <w:rsid w:val="005C68A1"/>
    <w:rsid w:val="005D1CB4"/>
    <w:rsid w:val="005D1D1B"/>
    <w:rsid w:val="005D4C2C"/>
    <w:rsid w:val="005D51EA"/>
    <w:rsid w:val="005D6B9E"/>
    <w:rsid w:val="005D6E20"/>
    <w:rsid w:val="005E178A"/>
    <w:rsid w:val="005E23BB"/>
    <w:rsid w:val="005E36C3"/>
    <w:rsid w:val="005F0E6F"/>
    <w:rsid w:val="005F123F"/>
    <w:rsid w:val="005F6CBB"/>
    <w:rsid w:val="00600631"/>
    <w:rsid w:val="00605605"/>
    <w:rsid w:val="006106F9"/>
    <w:rsid w:val="00610CFD"/>
    <w:rsid w:val="00612412"/>
    <w:rsid w:val="0061446A"/>
    <w:rsid w:val="00617FC8"/>
    <w:rsid w:val="006219B9"/>
    <w:rsid w:val="00621F7D"/>
    <w:rsid w:val="00622A59"/>
    <w:rsid w:val="00622DCE"/>
    <w:rsid w:val="00624827"/>
    <w:rsid w:val="00624833"/>
    <w:rsid w:val="00626036"/>
    <w:rsid w:val="0062666F"/>
    <w:rsid w:val="0062733D"/>
    <w:rsid w:val="006275BC"/>
    <w:rsid w:val="006300E4"/>
    <w:rsid w:val="0063308C"/>
    <w:rsid w:val="0063731A"/>
    <w:rsid w:val="00640F67"/>
    <w:rsid w:val="0064138E"/>
    <w:rsid w:val="006417CF"/>
    <w:rsid w:val="006420D9"/>
    <w:rsid w:val="00642A02"/>
    <w:rsid w:val="00644D96"/>
    <w:rsid w:val="00650FA9"/>
    <w:rsid w:val="00652636"/>
    <w:rsid w:val="00657075"/>
    <w:rsid w:val="00657B4E"/>
    <w:rsid w:val="0066016D"/>
    <w:rsid w:val="00663786"/>
    <w:rsid w:val="0066393B"/>
    <w:rsid w:val="00663EAE"/>
    <w:rsid w:val="006700D5"/>
    <w:rsid w:val="00671093"/>
    <w:rsid w:val="0067214A"/>
    <w:rsid w:val="00673E6C"/>
    <w:rsid w:val="00676827"/>
    <w:rsid w:val="00680770"/>
    <w:rsid w:val="00683316"/>
    <w:rsid w:val="00683862"/>
    <w:rsid w:val="00685953"/>
    <w:rsid w:val="006866BA"/>
    <w:rsid w:val="006937EB"/>
    <w:rsid w:val="00694197"/>
    <w:rsid w:val="006942B8"/>
    <w:rsid w:val="006945FF"/>
    <w:rsid w:val="00695621"/>
    <w:rsid w:val="00695819"/>
    <w:rsid w:val="006964A8"/>
    <w:rsid w:val="006A07B1"/>
    <w:rsid w:val="006A1799"/>
    <w:rsid w:val="006A32B5"/>
    <w:rsid w:val="006A3808"/>
    <w:rsid w:val="006A401A"/>
    <w:rsid w:val="006A4741"/>
    <w:rsid w:val="006A64F0"/>
    <w:rsid w:val="006A6C78"/>
    <w:rsid w:val="006A7E93"/>
    <w:rsid w:val="006B2DFE"/>
    <w:rsid w:val="006B32C3"/>
    <w:rsid w:val="006B33FE"/>
    <w:rsid w:val="006B598F"/>
    <w:rsid w:val="006B79D3"/>
    <w:rsid w:val="006C295C"/>
    <w:rsid w:val="006C54B9"/>
    <w:rsid w:val="006C5647"/>
    <w:rsid w:val="006C5B1B"/>
    <w:rsid w:val="006C7B0E"/>
    <w:rsid w:val="006D17CE"/>
    <w:rsid w:val="006D38EF"/>
    <w:rsid w:val="006D7907"/>
    <w:rsid w:val="006D7AAF"/>
    <w:rsid w:val="006E0D52"/>
    <w:rsid w:val="006E0E6E"/>
    <w:rsid w:val="006E1BF0"/>
    <w:rsid w:val="006E3428"/>
    <w:rsid w:val="006E510B"/>
    <w:rsid w:val="006E5664"/>
    <w:rsid w:val="006E75AD"/>
    <w:rsid w:val="006E7905"/>
    <w:rsid w:val="006E7CE8"/>
    <w:rsid w:val="006F125D"/>
    <w:rsid w:val="006F1F07"/>
    <w:rsid w:val="006F6360"/>
    <w:rsid w:val="006F63A9"/>
    <w:rsid w:val="006F7090"/>
    <w:rsid w:val="006F7656"/>
    <w:rsid w:val="00704543"/>
    <w:rsid w:val="0070593F"/>
    <w:rsid w:val="0070659B"/>
    <w:rsid w:val="00706AC7"/>
    <w:rsid w:val="00710D02"/>
    <w:rsid w:val="0071202B"/>
    <w:rsid w:val="00713234"/>
    <w:rsid w:val="00713819"/>
    <w:rsid w:val="00713C25"/>
    <w:rsid w:val="00723ADC"/>
    <w:rsid w:val="007267CC"/>
    <w:rsid w:val="00726909"/>
    <w:rsid w:val="00726EF7"/>
    <w:rsid w:val="00730177"/>
    <w:rsid w:val="00731198"/>
    <w:rsid w:val="007316DF"/>
    <w:rsid w:val="00731CF0"/>
    <w:rsid w:val="00735989"/>
    <w:rsid w:val="007360B4"/>
    <w:rsid w:val="00737CCD"/>
    <w:rsid w:val="00737EE0"/>
    <w:rsid w:val="007405BC"/>
    <w:rsid w:val="00742A63"/>
    <w:rsid w:val="00744AC6"/>
    <w:rsid w:val="00745B73"/>
    <w:rsid w:val="00746448"/>
    <w:rsid w:val="0074699B"/>
    <w:rsid w:val="00746CCA"/>
    <w:rsid w:val="0074703E"/>
    <w:rsid w:val="00747106"/>
    <w:rsid w:val="00750189"/>
    <w:rsid w:val="00752409"/>
    <w:rsid w:val="00752A15"/>
    <w:rsid w:val="00753DA6"/>
    <w:rsid w:val="0075431A"/>
    <w:rsid w:val="007546E3"/>
    <w:rsid w:val="00755D8D"/>
    <w:rsid w:val="00755EBA"/>
    <w:rsid w:val="00756276"/>
    <w:rsid w:val="007567A9"/>
    <w:rsid w:val="00757C09"/>
    <w:rsid w:val="00757CB0"/>
    <w:rsid w:val="007611F1"/>
    <w:rsid w:val="00761712"/>
    <w:rsid w:val="0076287F"/>
    <w:rsid w:val="00763E06"/>
    <w:rsid w:val="007663D5"/>
    <w:rsid w:val="007665E0"/>
    <w:rsid w:val="007673DD"/>
    <w:rsid w:val="007674A8"/>
    <w:rsid w:val="0077000F"/>
    <w:rsid w:val="00771188"/>
    <w:rsid w:val="00771E40"/>
    <w:rsid w:val="00772778"/>
    <w:rsid w:val="00772E54"/>
    <w:rsid w:val="00773C27"/>
    <w:rsid w:val="0077682C"/>
    <w:rsid w:val="007773C2"/>
    <w:rsid w:val="007814BA"/>
    <w:rsid w:val="00782B56"/>
    <w:rsid w:val="007834C7"/>
    <w:rsid w:val="00786343"/>
    <w:rsid w:val="007908C0"/>
    <w:rsid w:val="00792B50"/>
    <w:rsid w:val="00793B83"/>
    <w:rsid w:val="00795666"/>
    <w:rsid w:val="007959D1"/>
    <w:rsid w:val="0079725F"/>
    <w:rsid w:val="007974DD"/>
    <w:rsid w:val="007974E6"/>
    <w:rsid w:val="00797CAA"/>
    <w:rsid w:val="007A20F8"/>
    <w:rsid w:val="007A2D88"/>
    <w:rsid w:val="007A5491"/>
    <w:rsid w:val="007A6534"/>
    <w:rsid w:val="007A6A58"/>
    <w:rsid w:val="007A7171"/>
    <w:rsid w:val="007B05D3"/>
    <w:rsid w:val="007B266B"/>
    <w:rsid w:val="007B4B12"/>
    <w:rsid w:val="007B5539"/>
    <w:rsid w:val="007B5F02"/>
    <w:rsid w:val="007C33C2"/>
    <w:rsid w:val="007C3E57"/>
    <w:rsid w:val="007C3EB1"/>
    <w:rsid w:val="007C4F0F"/>
    <w:rsid w:val="007C6E18"/>
    <w:rsid w:val="007C7840"/>
    <w:rsid w:val="007D3744"/>
    <w:rsid w:val="007D4941"/>
    <w:rsid w:val="007D5EB7"/>
    <w:rsid w:val="007D654E"/>
    <w:rsid w:val="007D6CAA"/>
    <w:rsid w:val="007E1643"/>
    <w:rsid w:val="007E36B9"/>
    <w:rsid w:val="007F0B07"/>
    <w:rsid w:val="007F32E5"/>
    <w:rsid w:val="007F363F"/>
    <w:rsid w:val="00801B02"/>
    <w:rsid w:val="00803201"/>
    <w:rsid w:val="00803B2A"/>
    <w:rsid w:val="00804280"/>
    <w:rsid w:val="00810E8E"/>
    <w:rsid w:val="00813E12"/>
    <w:rsid w:val="00815105"/>
    <w:rsid w:val="00815BF4"/>
    <w:rsid w:val="00815F60"/>
    <w:rsid w:val="0082044B"/>
    <w:rsid w:val="0082201A"/>
    <w:rsid w:val="0082267F"/>
    <w:rsid w:val="00824A47"/>
    <w:rsid w:val="008303BE"/>
    <w:rsid w:val="00831A88"/>
    <w:rsid w:val="00840F00"/>
    <w:rsid w:val="008443A1"/>
    <w:rsid w:val="00844882"/>
    <w:rsid w:val="00844C14"/>
    <w:rsid w:val="00845417"/>
    <w:rsid w:val="0084597C"/>
    <w:rsid w:val="0084701A"/>
    <w:rsid w:val="00852389"/>
    <w:rsid w:val="00854329"/>
    <w:rsid w:val="008543BB"/>
    <w:rsid w:val="00856453"/>
    <w:rsid w:val="00862386"/>
    <w:rsid w:val="008623AE"/>
    <w:rsid w:val="00862938"/>
    <w:rsid w:val="00862BC4"/>
    <w:rsid w:val="00862F32"/>
    <w:rsid w:val="008654CF"/>
    <w:rsid w:val="008678D8"/>
    <w:rsid w:val="00867C48"/>
    <w:rsid w:val="0087115B"/>
    <w:rsid w:val="00874CB3"/>
    <w:rsid w:val="00875CD0"/>
    <w:rsid w:val="00875ED0"/>
    <w:rsid w:val="00876D8A"/>
    <w:rsid w:val="00885E11"/>
    <w:rsid w:val="008904FE"/>
    <w:rsid w:val="00890EFC"/>
    <w:rsid w:val="008915D2"/>
    <w:rsid w:val="0089265A"/>
    <w:rsid w:val="008939EE"/>
    <w:rsid w:val="00895B36"/>
    <w:rsid w:val="00895E27"/>
    <w:rsid w:val="00895ED7"/>
    <w:rsid w:val="00896EEC"/>
    <w:rsid w:val="008A46B2"/>
    <w:rsid w:val="008A638B"/>
    <w:rsid w:val="008A6E97"/>
    <w:rsid w:val="008A7C1D"/>
    <w:rsid w:val="008A7C35"/>
    <w:rsid w:val="008B1FB2"/>
    <w:rsid w:val="008B3168"/>
    <w:rsid w:val="008B3FAA"/>
    <w:rsid w:val="008C0B68"/>
    <w:rsid w:val="008C26A8"/>
    <w:rsid w:val="008D3300"/>
    <w:rsid w:val="008D33AE"/>
    <w:rsid w:val="008D6215"/>
    <w:rsid w:val="008D63E7"/>
    <w:rsid w:val="008D6EA3"/>
    <w:rsid w:val="008E0D0A"/>
    <w:rsid w:val="008E2734"/>
    <w:rsid w:val="008E539E"/>
    <w:rsid w:val="008F064B"/>
    <w:rsid w:val="008F1A9E"/>
    <w:rsid w:val="008F5676"/>
    <w:rsid w:val="009013D1"/>
    <w:rsid w:val="00906B9F"/>
    <w:rsid w:val="00912276"/>
    <w:rsid w:val="00912BA4"/>
    <w:rsid w:val="00912C35"/>
    <w:rsid w:val="009134C0"/>
    <w:rsid w:val="0091518D"/>
    <w:rsid w:val="00915949"/>
    <w:rsid w:val="00922E39"/>
    <w:rsid w:val="00933763"/>
    <w:rsid w:val="00936F22"/>
    <w:rsid w:val="009371A6"/>
    <w:rsid w:val="0094036E"/>
    <w:rsid w:val="00942356"/>
    <w:rsid w:val="009444BB"/>
    <w:rsid w:val="00945934"/>
    <w:rsid w:val="0094604B"/>
    <w:rsid w:val="0095147F"/>
    <w:rsid w:val="009543B5"/>
    <w:rsid w:val="00954C5F"/>
    <w:rsid w:val="00954DB2"/>
    <w:rsid w:val="00961C7F"/>
    <w:rsid w:val="00963893"/>
    <w:rsid w:val="0096418F"/>
    <w:rsid w:val="0096538B"/>
    <w:rsid w:val="00965F74"/>
    <w:rsid w:val="009679F1"/>
    <w:rsid w:val="00967E13"/>
    <w:rsid w:val="0097278D"/>
    <w:rsid w:val="00975766"/>
    <w:rsid w:val="00977DF0"/>
    <w:rsid w:val="00981044"/>
    <w:rsid w:val="009814F0"/>
    <w:rsid w:val="0098199B"/>
    <w:rsid w:val="00982041"/>
    <w:rsid w:val="00982D07"/>
    <w:rsid w:val="0098519B"/>
    <w:rsid w:val="00985298"/>
    <w:rsid w:val="0098563F"/>
    <w:rsid w:val="00985870"/>
    <w:rsid w:val="00987704"/>
    <w:rsid w:val="00991B52"/>
    <w:rsid w:val="00992A97"/>
    <w:rsid w:val="009935A0"/>
    <w:rsid w:val="00994ACB"/>
    <w:rsid w:val="00994B4F"/>
    <w:rsid w:val="009A17FF"/>
    <w:rsid w:val="009A24A0"/>
    <w:rsid w:val="009A42EB"/>
    <w:rsid w:val="009A54B9"/>
    <w:rsid w:val="009A6469"/>
    <w:rsid w:val="009B0F10"/>
    <w:rsid w:val="009B30D0"/>
    <w:rsid w:val="009B33DF"/>
    <w:rsid w:val="009B3869"/>
    <w:rsid w:val="009B5113"/>
    <w:rsid w:val="009B5353"/>
    <w:rsid w:val="009B5B0E"/>
    <w:rsid w:val="009B7487"/>
    <w:rsid w:val="009C1F68"/>
    <w:rsid w:val="009C202F"/>
    <w:rsid w:val="009C3D0B"/>
    <w:rsid w:val="009C4A39"/>
    <w:rsid w:val="009D1D69"/>
    <w:rsid w:val="009D2321"/>
    <w:rsid w:val="009D34D7"/>
    <w:rsid w:val="009D432D"/>
    <w:rsid w:val="009D730D"/>
    <w:rsid w:val="009E04A9"/>
    <w:rsid w:val="009E0D33"/>
    <w:rsid w:val="009E2700"/>
    <w:rsid w:val="009E3009"/>
    <w:rsid w:val="009E3872"/>
    <w:rsid w:val="009E5092"/>
    <w:rsid w:val="009E5741"/>
    <w:rsid w:val="009E5BFA"/>
    <w:rsid w:val="009E7E16"/>
    <w:rsid w:val="009F01BB"/>
    <w:rsid w:val="009F1599"/>
    <w:rsid w:val="009F5C59"/>
    <w:rsid w:val="00A02061"/>
    <w:rsid w:val="00A05F34"/>
    <w:rsid w:val="00A107F6"/>
    <w:rsid w:val="00A11B8B"/>
    <w:rsid w:val="00A1363B"/>
    <w:rsid w:val="00A136E9"/>
    <w:rsid w:val="00A1382C"/>
    <w:rsid w:val="00A147A2"/>
    <w:rsid w:val="00A15107"/>
    <w:rsid w:val="00A1568F"/>
    <w:rsid w:val="00A16537"/>
    <w:rsid w:val="00A165F5"/>
    <w:rsid w:val="00A2285D"/>
    <w:rsid w:val="00A2359F"/>
    <w:rsid w:val="00A263FD"/>
    <w:rsid w:val="00A27AB0"/>
    <w:rsid w:val="00A30803"/>
    <w:rsid w:val="00A35F87"/>
    <w:rsid w:val="00A40D77"/>
    <w:rsid w:val="00A44850"/>
    <w:rsid w:val="00A456FC"/>
    <w:rsid w:val="00A470AC"/>
    <w:rsid w:val="00A47C4C"/>
    <w:rsid w:val="00A504D0"/>
    <w:rsid w:val="00A540D6"/>
    <w:rsid w:val="00A54FF3"/>
    <w:rsid w:val="00A605E8"/>
    <w:rsid w:val="00A62978"/>
    <w:rsid w:val="00A62B36"/>
    <w:rsid w:val="00A634CA"/>
    <w:rsid w:val="00A640D2"/>
    <w:rsid w:val="00A6493E"/>
    <w:rsid w:val="00A65727"/>
    <w:rsid w:val="00A6642D"/>
    <w:rsid w:val="00A67307"/>
    <w:rsid w:val="00A674C7"/>
    <w:rsid w:val="00A67FD0"/>
    <w:rsid w:val="00A72655"/>
    <w:rsid w:val="00A73228"/>
    <w:rsid w:val="00A740C5"/>
    <w:rsid w:val="00A7491B"/>
    <w:rsid w:val="00A7535E"/>
    <w:rsid w:val="00A77B37"/>
    <w:rsid w:val="00A81876"/>
    <w:rsid w:val="00A8398C"/>
    <w:rsid w:val="00A83D2D"/>
    <w:rsid w:val="00A85D36"/>
    <w:rsid w:val="00A86F75"/>
    <w:rsid w:val="00A93768"/>
    <w:rsid w:val="00A94026"/>
    <w:rsid w:val="00AA0548"/>
    <w:rsid w:val="00AB101A"/>
    <w:rsid w:val="00AB4F6E"/>
    <w:rsid w:val="00AB6191"/>
    <w:rsid w:val="00AB6C88"/>
    <w:rsid w:val="00AB7DB8"/>
    <w:rsid w:val="00AC11D7"/>
    <w:rsid w:val="00AC43BB"/>
    <w:rsid w:val="00AC574E"/>
    <w:rsid w:val="00AD1200"/>
    <w:rsid w:val="00AD6F99"/>
    <w:rsid w:val="00AD74A0"/>
    <w:rsid w:val="00AE3364"/>
    <w:rsid w:val="00AF0666"/>
    <w:rsid w:val="00AF11DA"/>
    <w:rsid w:val="00AF12B8"/>
    <w:rsid w:val="00AF3F4D"/>
    <w:rsid w:val="00AF50CE"/>
    <w:rsid w:val="00B00F3C"/>
    <w:rsid w:val="00B012DC"/>
    <w:rsid w:val="00B0179C"/>
    <w:rsid w:val="00B03140"/>
    <w:rsid w:val="00B040AA"/>
    <w:rsid w:val="00B0424B"/>
    <w:rsid w:val="00B05A8B"/>
    <w:rsid w:val="00B07081"/>
    <w:rsid w:val="00B11167"/>
    <w:rsid w:val="00B122F8"/>
    <w:rsid w:val="00B13DD3"/>
    <w:rsid w:val="00B15AD7"/>
    <w:rsid w:val="00B172D6"/>
    <w:rsid w:val="00B20413"/>
    <w:rsid w:val="00B20BBA"/>
    <w:rsid w:val="00B2189D"/>
    <w:rsid w:val="00B23E7B"/>
    <w:rsid w:val="00B24472"/>
    <w:rsid w:val="00B31520"/>
    <w:rsid w:val="00B32C9B"/>
    <w:rsid w:val="00B32D4E"/>
    <w:rsid w:val="00B34E1E"/>
    <w:rsid w:val="00B37643"/>
    <w:rsid w:val="00B37DB9"/>
    <w:rsid w:val="00B37F25"/>
    <w:rsid w:val="00B4084A"/>
    <w:rsid w:val="00B423A5"/>
    <w:rsid w:val="00B52ACC"/>
    <w:rsid w:val="00B54E3C"/>
    <w:rsid w:val="00B55C7F"/>
    <w:rsid w:val="00B5603B"/>
    <w:rsid w:val="00B569A5"/>
    <w:rsid w:val="00B608A8"/>
    <w:rsid w:val="00B6333C"/>
    <w:rsid w:val="00B63C9F"/>
    <w:rsid w:val="00B6700D"/>
    <w:rsid w:val="00B67BB0"/>
    <w:rsid w:val="00B70ABF"/>
    <w:rsid w:val="00B751F1"/>
    <w:rsid w:val="00B756F7"/>
    <w:rsid w:val="00B82D81"/>
    <w:rsid w:val="00B83BAC"/>
    <w:rsid w:val="00B85073"/>
    <w:rsid w:val="00B86A55"/>
    <w:rsid w:val="00B8788C"/>
    <w:rsid w:val="00B90525"/>
    <w:rsid w:val="00B90DF7"/>
    <w:rsid w:val="00B919BC"/>
    <w:rsid w:val="00B92E5C"/>
    <w:rsid w:val="00B9349C"/>
    <w:rsid w:val="00B9364C"/>
    <w:rsid w:val="00B961D8"/>
    <w:rsid w:val="00B977CA"/>
    <w:rsid w:val="00BA467C"/>
    <w:rsid w:val="00BA5255"/>
    <w:rsid w:val="00BA60BF"/>
    <w:rsid w:val="00BA64B8"/>
    <w:rsid w:val="00BA74CA"/>
    <w:rsid w:val="00BB16B6"/>
    <w:rsid w:val="00BB327B"/>
    <w:rsid w:val="00BB437B"/>
    <w:rsid w:val="00BB5421"/>
    <w:rsid w:val="00BC5699"/>
    <w:rsid w:val="00BC6820"/>
    <w:rsid w:val="00BC7D1B"/>
    <w:rsid w:val="00BC7E5C"/>
    <w:rsid w:val="00BD0531"/>
    <w:rsid w:val="00BD112D"/>
    <w:rsid w:val="00BD2376"/>
    <w:rsid w:val="00BD4491"/>
    <w:rsid w:val="00BD4FB2"/>
    <w:rsid w:val="00BD7E23"/>
    <w:rsid w:val="00BE16E7"/>
    <w:rsid w:val="00BE2A37"/>
    <w:rsid w:val="00BE4953"/>
    <w:rsid w:val="00BE49CC"/>
    <w:rsid w:val="00BE5AE7"/>
    <w:rsid w:val="00BE6CBC"/>
    <w:rsid w:val="00BE6F7D"/>
    <w:rsid w:val="00BF3555"/>
    <w:rsid w:val="00BF55FB"/>
    <w:rsid w:val="00C02208"/>
    <w:rsid w:val="00C03069"/>
    <w:rsid w:val="00C055C1"/>
    <w:rsid w:val="00C11070"/>
    <w:rsid w:val="00C11292"/>
    <w:rsid w:val="00C11BB2"/>
    <w:rsid w:val="00C11DC1"/>
    <w:rsid w:val="00C13092"/>
    <w:rsid w:val="00C14267"/>
    <w:rsid w:val="00C16789"/>
    <w:rsid w:val="00C23B02"/>
    <w:rsid w:val="00C24D80"/>
    <w:rsid w:val="00C30EE9"/>
    <w:rsid w:val="00C310CE"/>
    <w:rsid w:val="00C33AD4"/>
    <w:rsid w:val="00C408A2"/>
    <w:rsid w:val="00C4119B"/>
    <w:rsid w:val="00C42E88"/>
    <w:rsid w:val="00C435AE"/>
    <w:rsid w:val="00C4364B"/>
    <w:rsid w:val="00C45DBC"/>
    <w:rsid w:val="00C53C98"/>
    <w:rsid w:val="00C553EE"/>
    <w:rsid w:val="00C56686"/>
    <w:rsid w:val="00C56EED"/>
    <w:rsid w:val="00C60C51"/>
    <w:rsid w:val="00C61210"/>
    <w:rsid w:val="00C624D7"/>
    <w:rsid w:val="00C64021"/>
    <w:rsid w:val="00C66FAD"/>
    <w:rsid w:val="00C70DAD"/>
    <w:rsid w:val="00C72BEC"/>
    <w:rsid w:val="00C72F40"/>
    <w:rsid w:val="00C77205"/>
    <w:rsid w:val="00C77A59"/>
    <w:rsid w:val="00C843C6"/>
    <w:rsid w:val="00C8789B"/>
    <w:rsid w:val="00C95560"/>
    <w:rsid w:val="00CA0891"/>
    <w:rsid w:val="00CA182A"/>
    <w:rsid w:val="00CA5330"/>
    <w:rsid w:val="00CA6A1C"/>
    <w:rsid w:val="00CB1444"/>
    <w:rsid w:val="00CB1BF7"/>
    <w:rsid w:val="00CB42C1"/>
    <w:rsid w:val="00CB6354"/>
    <w:rsid w:val="00CB716C"/>
    <w:rsid w:val="00CC1700"/>
    <w:rsid w:val="00CC29C7"/>
    <w:rsid w:val="00CC41D8"/>
    <w:rsid w:val="00CC4FE5"/>
    <w:rsid w:val="00CC6400"/>
    <w:rsid w:val="00CD2E44"/>
    <w:rsid w:val="00CD5667"/>
    <w:rsid w:val="00CD6749"/>
    <w:rsid w:val="00CD75F0"/>
    <w:rsid w:val="00CD7C80"/>
    <w:rsid w:val="00CE0373"/>
    <w:rsid w:val="00CE1039"/>
    <w:rsid w:val="00CE2084"/>
    <w:rsid w:val="00CE7DF1"/>
    <w:rsid w:val="00CF0B09"/>
    <w:rsid w:val="00CF160D"/>
    <w:rsid w:val="00CF2AF1"/>
    <w:rsid w:val="00CF32BA"/>
    <w:rsid w:val="00CF362E"/>
    <w:rsid w:val="00CF4AD2"/>
    <w:rsid w:val="00CF5650"/>
    <w:rsid w:val="00D00C95"/>
    <w:rsid w:val="00D019B4"/>
    <w:rsid w:val="00D04463"/>
    <w:rsid w:val="00D111CA"/>
    <w:rsid w:val="00D1185F"/>
    <w:rsid w:val="00D16570"/>
    <w:rsid w:val="00D16A3C"/>
    <w:rsid w:val="00D27C6E"/>
    <w:rsid w:val="00D308AF"/>
    <w:rsid w:val="00D31F01"/>
    <w:rsid w:val="00D32A40"/>
    <w:rsid w:val="00D35D4A"/>
    <w:rsid w:val="00D37239"/>
    <w:rsid w:val="00D40F39"/>
    <w:rsid w:val="00D41003"/>
    <w:rsid w:val="00D43CF9"/>
    <w:rsid w:val="00D44C51"/>
    <w:rsid w:val="00D46012"/>
    <w:rsid w:val="00D46588"/>
    <w:rsid w:val="00D476A5"/>
    <w:rsid w:val="00D52CF5"/>
    <w:rsid w:val="00D52E53"/>
    <w:rsid w:val="00D5303F"/>
    <w:rsid w:val="00D54CF2"/>
    <w:rsid w:val="00D55B9A"/>
    <w:rsid w:val="00D568FE"/>
    <w:rsid w:val="00D56AFD"/>
    <w:rsid w:val="00D609DA"/>
    <w:rsid w:val="00D61024"/>
    <w:rsid w:val="00D6389E"/>
    <w:rsid w:val="00D65DFA"/>
    <w:rsid w:val="00D66DFF"/>
    <w:rsid w:val="00D67433"/>
    <w:rsid w:val="00D70CD4"/>
    <w:rsid w:val="00D72CED"/>
    <w:rsid w:val="00D756F0"/>
    <w:rsid w:val="00D75E8D"/>
    <w:rsid w:val="00D76ABD"/>
    <w:rsid w:val="00D82E9D"/>
    <w:rsid w:val="00D833CC"/>
    <w:rsid w:val="00D847D1"/>
    <w:rsid w:val="00D84947"/>
    <w:rsid w:val="00D84C8A"/>
    <w:rsid w:val="00D87EFF"/>
    <w:rsid w:val="00D90C7C"/>
    <w:rsid w:val="00D9419C"/>
    <w:rsid w:val="00D974D3"/>
    <w:rsid w:val="00D97B8E"/>
    <w:rsid w:val="00D97F8B"/>
    <w:rsid w:val="00DA1442"/>
    <w:rsid w:val="00DA1B1B"/>
    <w:rsid w:val="00DA2C78"/>
    <w:rsid w:val="00DA5352"/>
    <w:rsid w:val="00DB0564"/>
    <w:rsid w:val="00DB14F9"/>
    <w:rsid w:val="00DB5A22"/>
    <w:rsid w:val="00DB6130"/>
    <w:rsid w:val="00DB6492"/>
    <w:rsid w:val="00DB6FF8"/>
    <w:rsid w:val="00DB7D27"/>
    <w:rsid w:val="00DC2069"/>
    <w:rsid w:val="00DC2481"/>
    <w:rsid w:val="00DC38E2"/>
    <w:rsid w:val="00DC4AE9"/>
    <w:rsid w:val="00DC4D6B"/>
    <w:rsid w:val="00DC652D"/>
    <w:rsid w:val="00DD0307"/>
    <w:rsid w:val="00DD06E8"/>
    <w:rsid w:val="00DD0D3B"/>
    <w:rsid w:val="00DD32B4"/>
    <w:rsid w:val="00DD438E"/>
    <w:rsid w:val="00DD623D"/>
    <w:rsid w:val="00DD67DA"/>
    <w:rsid w:val="00DE0D00"/>
    <w:rsid w:val="00DE11F2"/>
    <w:rsid w:val="00DE2B6A"/>
    <w:rsid w:val="00DE3FB1"/>
    <w:rsid w:val="00DE4607"/>
    <w:rsid w:val="00DE4E80"/>
    <w:rsid w:val="00DF0183"/>
    <w:rsid w:val="00DF3EE0"/>
    <w:rsid w:val="00DF551D"/>
    <w:rsid w:val="00DF5D33"/>
    <w:rsid w:val="00DF7BBD"/>
    <w:rsid w:val="00E00522"/>
    <w:rsid w:val="00E05812"/>
    <w:rsid w:val="00E059B5"/>
    <w:rsid w:val="00E07B36"/>
    <w:rsid w:val="00E11C9F"/>
    <w:rsid w:val="00E15D0D"/>
    <w:rsid w:val="00E17E47"/>
    <w:rsid w:val="00E17F1D"/>
    <w:rsid w:val="00E21D49"/>
    <w:rsid w:val="00E24544"/>
    <w:rsid w:val="00E25281"/>
    <w:rsid w:val="00E25563"/>
    <w:rsid w:val="00E27813"/>
    <w:rsid w:val="00E30EBF"/>
    <w:rsid w:val="00E34932"/>
    <w:rsid w:val="00E3555A"/>
    <w:rsid w:val="00E359E2"/>
    <w:rsid w:val="00E36297"/>
    <w:rsid w:val="00E400CD"/>
    <w:rsid w:val="00E432B0"/>
    <w:rsid w:val="00E434D6"/>
    <w:rsid w:val="00E47528"/>
    <w:rsid w:val="00E542C1"/>
    <w:rsid w:val="00E54692"/>
    <w:rsid w:val="00E55FC4"/>
    <w:rsid w:val="00E576ED"/>
    <w:rsid w:val="00E6006C"/>
    <w:rsid w:val="00E6060F"/>
    <w:rsid w:val="00E61981"/>
    <w:rsid w:val="00E61F7A"/>
    <w:rsid w:val="00E62AC8"/>
    <w:rsid w:val="00E62FA1"/>
    <w:rsid w:val="00E63042"/>
    <w:rsid w:val="00E6534B"/>
    <w:rsid w:val="00E7228D"/>
    <w:rsid w:val="00E725D1"/>
    <w:rsid w:val="00E73CFD"/>
    <w:rsid w:val="00E74179"/>
    <w:rsid w:val="00E749C9"/>
    <w:rsid w:val="00E74C10"/>
    <w:rsid w:val="00E83531"/>
    <w:rsid w:val="00E83F91"/>
    <w:rsid w:val="00E86EEF"/>
    <w:rsid w:val="00E90A3D"/>
    <w:rsid w:val="00E91BA0"/>
    <w:rsid w:val="00E92710"/>
    <w:rsid w:val="00E93B77"/>
    <w:rsid w:val="00E94C4F"/>
    <w:rsid w:val="00E9561E"/>
    <w:rsid w:val="00EA1130"/>
    <w:rsid w:val="00EA3E98"/>
    <w:rsid w:val="00EA4747"/>
    <w:rsid w:val="00EB05CA"/>
    <w:rsid w:val="00EB1024"/>
    <w:rsid w:val="00EB4ACA"/>
    <w:rsid w:val="00EB5212"/>
    <w:rsid w:val="00EB57E3"/>
    <w:rsid w:val="00EB7CAE"/>
    <w:rsid w:val="00EC042D"/>
    <w:rsid w:val="00ED2D3D"/>
    <w:rsid w:val="00EE1337"/>
    <w:rsid w:val="00EE151F"/>
    <w:rsid w:val="00EE5438"/>
    <w:rsid w:val="00EF3755"/>
    <w:rsid w:val="00EF61EB"/>
    <w:rsid w:val="00EF6E18"/>
    <w:rsid w:val="00EF7961"/>
    <w:rsid w:val="00F0118E"/>
    <w:rsid w:val="00F01D29"/>
    <w:rsid w:val="00F01D4A"/>
    <w:rsid w:val="00F04CC8"/>
    <w:rsid w:val="00F05AC5"/>
    <w:rsid w:val="00F06F7F"/>
    <w:rsid w:val="00F07349"/>
    <w:rsid w:val="00F1050B"/>
    <w:rsid w:val="00F10E37"/>
    <w:rsid w:val="00F12927"/>
    <w:rsid w:val="00F1550E"/>
    <w:rsid w:val="00F160DC"/>
    <w:rsid w:val="00F20CD8"/>
    <w:rsid w:val="00F259B7"/>
    <w:rsid w:val="00F27EA3"/>
    <w:rsid w:val="00F30889"/>
    <w:rsid w:val="00F31AA7"/>
    <w:rsid w:val="00F31F9A"/>
    <w:rsid w:val="00F338F9"/>
    <w:rsid w:val="00F349CA"/>
    <w:rsid w:val="00F35ABF"/>
    <w:rsid w:val="00F40674"/>
    <w:rsid w:val="00F43A47"/>
    <w:rsid w:val="00F44B8D"/>
    <w:rsid w:val="00F45BF9"/>
    <w:rsid w:val="00F46CBD"/>
    <w:rsid w:val="00F506FA"/>
    <w:rsid w:val="00F50E9A"/>
    <w:rsid w:val="00F52A35"/>
    <w:rsid w:val="00F555D5"/>
    <w:rsid w:val="00F57953"/>
    <w:rsid w:val="00F61832"/>
    <w:rsid w:val="00F621F7"/>
    <w:rsid w:val="00F6316C"/>
    <w:rsid w:val="00F63CB0"/>
    <w:rsid w:val="00F731DA"/>
    <w:rsid w:val="00F74F06"/>
    <w:rsid w:val="00F75AAF"/>
    <w:rsid w:val="00F7713D"/>
    <w:rsid w:val="00F80603"/>
    <w:rsid w:val="00F816CD"/>
    <w:rsid w:val="00F81C39"/>
    <w:rsid w:val="00F8225F"/>
    <w:rsid w:val="00F863B9"/>
    <w:rsid w:val="00F869CD"/>
    <w:rsid w:val="00F8746E"/>
    <w:rsid w:val="00F9481E"/>
    <w:rsid w:val="00F96EC6"/>
    <w:rsid w:val="00F97B13"/>
    <w:rsid w:val="00F97FBA"/>
    <w:rsid w:val="00FA1C8B"/>
    <w:rsid w:val="00FA2122"/>
    <w:rsid w:val="00FA2449"/>
    <w:rsid w:val="00FA316A"/>
    <w:rsid w:val="00FA784F"/>
    <w:rsid w:val="00FB0D50"/>
    <w:rsid w:val="00FB1870"/>
    <w:rsid w:val="00FB30E4"/>
    <w:rsid w:val="00FB6FBA"/>
    <w:rsid w:val="00FC1802"/>
    <w:rsid w:val="00FC2F03"/>
    <w:rsid w:val="00FD21F2"/>
    <w:rsid w:val="00FD5AFE"/>
    <w:rsid w:val="00FE7189"/>
    <w:rsid w:val="00FF0098"/>
    <w:rsid w:val="00FF259B"/>
    <w:rsid w:val="00FF2B94"/>
    <w:rsid w:val="00FF33E8"/>
    <w:rsid w:val="00FF4A9B"/>
    <w:rsid w:val="00FF79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96A39"/>
  <w15:docId w15:val="{BE7DFEA1-6495-45FF-AC2C-3B53A0E0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DCC"/>
    <w:pPr>
      <w:spacing w:after="200" w:line="276" w:lineRule="auto"/>
      <w:jc w:val="both"/>
    </w:pPr>
    <w:rPr>
      <w:rFonts w:ascii="Calibri" w:hAnsi="Calibri" w:cs="David"/>
      <w:snapToGrid w:val="0"/>
      <w:color w:val="000000"/>
      <w:sz w:val="24"/>
      <w:szCs w:val="24"/>
      <w:lang w:val="en-US" w:eastAsia="en-US" w:bidi="ar-SA"/>
    </w:rPr>
  </w:style>
  <w:style w:type="paragraph" w:styleId="1">
    <w:name w:val="heading 1"/>
    <w:basedOn w:val="a"/>
    <w:next w:val="a"/>
    <w:uiPriority w:val="9"/>
    <w:qFormat/>
    <w:rsid w:val="001A25B1"/>
    <w:pPr>
      <w:spacing w:after="0"/>
      <w:outlineLvl w:val="0"/>
    </w:pPr>
    <w:rPr>
      <w:rFonts w:asciiTheme="majorHAnsi" w:eastAsia="Calibri" w:hAnsiTheme="majorHAnsi" w:cs="Times New Roman"/>
      <w:b/>
      <w:snapToGrid/>
      <w:color w:val="1C4587"/>
      <w:sz w:val="54"/>
      <w:szCs w:val="54"/>
    </w:rPr>
  </w:style>
  <w:style w:type="paragraph" w:styleId="2">
    <w:name w:val="heading 2"/>
    <w:basedOn w:val="a"/>
    <w:next w:val="E-2"/>
    <w:qFormat/>
    <w:rsid w:val="002C1D2C"/>
    <w:pPr>
      <w:keepNext/>
      <w:spacing w:before="120" w:after="60" w:line="312" w:lineRule="auto"/>
      <w:ind w:left="720" w:hanging="720"/>
      <w:outlineLvl w:val="1"/>
    </w:pPr>
    <w:rPr>
      <w:b/>
      <w:bCs/>
      <w:i/>
      <w:iCs/>
      <w:color w:val="auto"/>
      <w:szCs w:val="28"/>
    </w:rPr>
  </w:style>
  <w:style w:type="paragraph" w:styleId="3">
    <w:name w:val="heading 3"/>
    <w:basedOn w:val="a"/>
    <w:next w:val="E-2"/>
    <w:autoRedefine/>
    <w:qFormat/>
    <w:rsid w:val="006E3428"/>
    <w:pPr>
      <w:keepNext/>
      <w:spacing w:before="120" w:after="60" w:line="312" w:lineRule="auto"/>
      <w:ind w:left="1985" w:hanging="851"/>
      <w:outlineLvl w:val="2"/>
    </w:pPr>
    <w:rPr>
      <w:b/>
      <w:bCs/>
      <w:color w:val="auto"/>
    </w:rPr>
  </w:style>
  <w:style w:type="paragraph" w:styleId="4">
    <w:name w:val="heading 4"/>
    <w:basedOn w:val="a"/>
    <w:next w:val="a"/>
    <w:qFormat/>
    <w:rsid w:val="00624827"/>
    <w:pPr>
      <w:keepNext/>
      <w:spacing w:before="60" w:after="60"/>
      <w:jc w:val="left"/>
      <w:outlineLvl w:val="3"/>
    </w:pPr>
    <w:rPr>
      <w:rFonts w:cs="Arial"/>
      <w:b/>
      <w:bCs/>
      <w:iCs/>
      <w:lang w:bidi="he-IL"/>
    </w:rPr>
  </w:style>
  <w:style w:type="paragraph" w:styleId="5">
    <w:name w:val="heading 5"/>
    <w:basedOn w:val="a"/>
    <w:next w:val="a"/>
    <w:qFormat/>
    <w:rsid w:val="00624827"/>
    <w:pPr>
      <w:jc w:val="left"/>
      <w:outlineLvl w:val="4"/>
    </w:pPr>
    <w:rPr>
      <w:rFonts w:cs="Arial"/>
      <w:b/>
      <w:i/>
      <w:szCs w:val="22"/>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r1">
    <w:name w:val="Bar1"/>
    <w:basedOn w:val="a"/>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a"/>
    <w:rsid w:val="002C1D2C"/>
    <w:rPr>
      <w:rFonts w:ascii="Bookman Old Style" w:hAnsi="Bookman Old Style"/>
      <w:sz w:val="22"/>
    </w:rPr>
  </w:style>
  <w:style w:type="paragraph" w:customStyle="1" w:styleId="Bigparas">
    <w:name w:val="Bigparas"/>
    <w:basedOn w:val="a"/>
    <w:rsid w:val="002C1D2C"/>
    <w:rPr>
      <w:rFonts w:ascii="CG Times"/>
      <w:b/>
      <w:bCs/>
      <w:sz w:val="32"/>
      <w:szCs w:val="26"/>
    </w:rPr>
  </w:style>
  <w:style w:type="paragraph" w:styleId="a3">
    <w:name w:val="annotation text"/>
    <w:basedOn w:val="a"/>
    <w:link w:val="a4"/>
    <w:semiHidden/>
    <w:rsid w:val="002C1D2C"/>
  </w:style>
  <w:style w:type="paragraph" w:customStyle="1" w:styleId="copstyle">
    <w:name w:val="copstyle"/>
    <w:basedOn w:val="a"/>
    <w:next w:val="a"/>
    <w:rsid w:val="002C1D2C"/>
    <w:pPr>
      <w:ind w:left="567" w:hanging="567"/>
    </w:pPr>
    <w:rPr>
      <w:rFonts w:ascii="Gill Sans MT Shadow"/>
      <w:sz w:val="26"/>
    </w:rPr>
  </w:style>
  <w:style w:type="paragraph" w:customStyle="1" w:styleId="Dial1">
    <w:name w:val="Dial1"/>
    <w:basedOn w:val="a"/>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a"/>
    <w:rsid w:val="00BB5421"/>
    <w:pPr>
      <w:ind w:left="426" w:hanging="426"/>
    </w:pPr>
    <w:rPr>
      <w:szCs w:val="26"/>
    </w:rPr>
  </w:style>
  <w:style w:type="paragraph" w:customStyle="1" w:styleId="E1-JAFI">
    <w:name w:val="E1-JAFI"/>
    <w:basedOn w:val="a"/>
    <w:next w:val="a"/>
    <w:rsid w:val="002C1D2C"/>
    <w:pPr>
      <w:spacing w:line="240" w:lineRule="auto"/>
      <w:ind w:left="720" w:hanging="720"/>
    </w:pPr>
    <w:rPr>
      <w:rFonts w:ascii="Tahoma" w:hAnsi="Tahoma" w:cs="Tahoma"/>
      <w:snapToGrid/>
      <w:color w:val="auto"/>
      <w:sz w:val="20"/>
      <w:szCs w:val="20"/>
      <w:lang w:bidi="he-IL"/>
    </w:rPr>
  </w:style>
  <w:style w:type="paragraph" w:customStyle="1" w:styleId="E-2">
    <w:name w:val="E-2"/>
    <w:basedOn w:val="a"/>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a5">
    <w:name w:val="endnote reference"/>
    <w:basedOn w:val="a0"/>
    <w:semiHidden/>
    <w:rsid w:val="002C1D2C"/>
    <w:rPr>
      <w:vertAlign w:val="superscript"/>
    </w:rPr>
  </w:style>
  <w:style w:type="paragraph" w:styleId="a6">
    <w:name w:val="endnote text"/>
    <w:basedOn w:val="a"/>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a"/>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a7">
    <w:name w:val="footer"/>
    <w:basedOn w:val="a"/>
    <w:link w:val="a8"/>
    <w:uiPriority w:val="99"/>
    <w:rsid w:val="002C1D2C"/>
    <w:pPr>
      <w:tabs>
        <w:tab w:val="center" w:pos="4153"/>
        <w:tab w:val="right" w:pos="8306"/>
      </w:tabs>
    </w:pPr>
    <w:rPr>
      <w:szCs w:val="26"/>
    </w:rPr>
  </w:style>
  <w:style w:type="character" w:styleId="a9">
    <w:name w:val="footnote reference"/>
    <w:basedOn w:val="a0"/>
    <w:semiHidden/>
    <w:rsid w:val="002C1D2C"/>
    <w:rPr>
      <w:rFonts w:cs="David"/>
      <w:spacing w:val="0"/>
      <w:position w:val="4"/>
      <w:sz w:val="22"/>
      <w:szCs w:val="22"/>
      <w:vertAlign w:val="superscript"/>
    </w:rPr>
  </w:style>
  <w:style w:type="paragraph" w:styleId="aa">
    <w:name w:val="footnote text"/>
    <w:basedOn w:val="a"/>
    <w:semiHidden/>
    <w:rsid w:val="002C1D2C"/>
    <w:pPr>
      <w:spacing w:line="240" w:lineRule="auto"/>
      <w:ind w:left="284" w:hanging="284"/>
    </w:pPr>
    <w:rPr>
      <w:sz w:val="22"/>
      <w:szCs w:val="26"/>
    </w:rPr>
  </w:style>
  <w:style w:type="paragraph" w:customStyle="1" w:styleId="H-1">
    <w:name w:val="H-1"/>
    <w:basedOn w:val="a"/>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ab">
    <w:name w:val="header"/>
    <w:basedOn w:val="a"/>
    <w:rsid w:val="002C1D2C"/>
    <w:pPr>
      <w:tabs>
        <w:tab w:val="center" w:pos="4153"/>
        <w:tab w:val="right" w:pos="8306"/>
      </w:tabs>
    </w:pPr>
    <w:rPr>
      <w:szCs w:val="26"/>
    </w:rPr>
  </w:style>
  <w:style w:type="paragraph" w:customStyle="1" w:styleId="Heading4">
    <w:name w:val="Heading4"/>
    <w:basedOn w:val="a"/>
    <w:rsid w:val="002C1D2C"/>
    <w:pPr>
      <w:ind w:left="1985" w:hanging="1276"/>
    </w:pPr>
    <w:rPr>
      <w:i/>
      <w:iCs/>
      <w:szCs w:val="26"/>
    </w:rPr>
  </w:style>
  <w:style w:type="paragraph" w:customStyle="1" w:styleId="HebBiz">
    <w:name w:val="HebBiz"/>
    <w:basedOn w:val="a"/>
    <w:rsid w:val="002C1D2C"/>
    <w:rPr>
      <w:rFonts w:cs="Monotype Hadassah"/>
      <w:sz w:val="28"/>
      <w:szCs w:val="22"/>
    </w:rPr>
  </w:style>
  <w:style w:type="character" w:styleId="Hyperlink">
    <w:name w:val="Hyperlink"/>
    <w:basedOn w:val="a0"/>
    <w:uiPriority w:val="99"/>
    <w:rsid w:val="002C1D2C"/>
    <w:rPr>
      <w:color w:val="0000FF"/>
      <w:u w:val="single"/>
    </w:rPr>
  </w:style>
  <w:style w:type="paragraph" w:customStyle="1" w:styleId="JustRed">
    <w:name w:val="JustRed"/>
    <w:basedOn w:val="a"/>
    <w:next w:val="a"/>
    <w:rsid w:val="002C1D2C"/>
    <w:rPr>
      <w:color w:val="FF0000"/>
      <w:szCs w:val="26"/>
    </w:rPr>
  </w:style>
  <w:style w:type="paragraph" w:customStyle="1" w:styleId="Miraquote">
    <w:name w:val="Miraquote"/>
    <w:basedOn w:val="a"/>
    <w:rsid w:val="002C1D2C"/>
    <w:pPr>
      <w:spacing w:line="240" w:lineRule="auto"/>
      <w:ind w:left="567"/>
    </w:pPr>
    <w:rPr>
      <w:b/>
      <w:bCs/>
    </w:rPr>
  </w:style>
  <w:style w:type="paragraph" w:customStyle="1" w:styleId="oo-1">
    <w:name w:val="oo-1"/>
    <w:basedOn w:val="a"/>
    <w:rsid w:val="002C1D2C"/>
    <w:pPr>
      <w:ind w:left="1276" w:hanging="425"/>
    </w:pPr>
  </w:style>
  <w:style w:type="paragraph" w:customStyle="1" w:styleId="oo-2">
    <w:name w:val="oo-2"/>
    <w:basedOn w:val="a"/>
    <w:rsid w:val="002C1D2C"/>
    <w:pPr>
      <w:ind w:left="851" w:hanging="851"/>
    </w:pPr>
  </w:style>
  <w:style w:type="paragraph" w:customStyle="1" w:styleId="P1">
    <w:name w:val="P1"/>
    <w:basedOn w:val="a"/>
    <w:rsid w:val="002C1D2C"/>
    <w:pPr>
      <w:ind w:firstLine="567"/>
    </w:pPr>
    <w:rPr>
      <w:rFonts w:cs="Miriam"/>
      <w:color w:val="auto"/>
      <w:szCs w:val="20"/>
    </w:rPr>
  </w:style>
  <w:style w:type="paragraph" w:customStyle="1" w:styleId="p2">
    <w:name w:val="p2"/>
    <w:basedOn w:val="a"/>
    <w:rsid w:val="002C1D2C"/>
    <w:pPr>
      <w:spacing w:before="120"/>
      <w:ind w:left="1701" w:hanging="850"/>
    </w:pPr>
    <w:rPr>
      <w:rFonts w:cs="Miriam"/>
      <w:snapToGrid/>
      <w:color w:val="auto"/>
    </w:rPr>
  </w:style>
  <w:style w:type="paragraph" w:customStyle="1" w:styleId="p3">
    <w:name w:val="p3"/>
    <w:basedOn w:val="a"/>
    <w:rsid w:val="002C1D2C"/>
    <w:pPr>
      <w:spacing w:before="120"/>
      <w:ind w:left="2268" w:hanging="567"/>
    </w:pPr>
    <w:rPr>
      <w:rFonts w:cs="Miriam"/>
      <w:snapToGrid/>
      <w:color w:val="auto"/>
    </w:rPr>
  </w:style>
  <w:style w:type="character" w:styleId="ac">
    <w:name w:val="page number"/>
    <w:basedOn w:val="a0"/>
    <w:rsid w:val="002C1D2C"/>
    <w:rPr>
      <w:rFonts w:cs="David"/>
    </w:rPr>
  </w:style>
  <w:style w:type="paragraph" w:styleId="ad">
    <w:name w:val="Quote"/>
    <w:basedOn w:val="E-1"/>
    <w:qFormat/>
    <w:rsid w:val="002C1D2C"/>
    <w:pPr>
      <w:spacing w:after="60" w:line="240" w:lineRule="auto"/>
      <w:ind w:left="851" w:right="652" w:firstLine="0"/>
    </w:pPr>
  </w:style>
  <w:style w:type="paragraph" w:customStyle="1" w:styleId="RafiNorm">
    <w:name w:val="RafiNorm"/>
    <w:basedOn w:val="E-1"/>
    <w:rsid w:val="002C1D2C"/>
    <w:pPr>
      <w:spacing w:before="120" w:after="120"/>
      <w:ind w:left="0" w:right="510" w:firstLine="0"/>
    </w:pPr>
  </w:style>
  <w:style w:type="character" w:customStyle="1" w:styleId="Red">
    <w:name w:val="Red"/>
    <w:basedOn w:val="a0"/>
    <w:rsid w:val="002C1D2C"/>
    <w:rPr>
      <w:color w:val="FF0000"/>
    </w:rPr>
  </w:style>
  <w:style w:type="paragraph" w:customStyle="1" w:styleId="Redcomments">
    <w:name w:val="Redcomments"/>
    <w:basedOn w:val="a"/>
    <w:rsid w:val="002C1D2C"/>
    <w:rPr>
      <w:b/>
      <w:bCs/>
      <w:color w:val="FF0000"/>
    </w:rPr>
  </w:style>
  <w:style w:type="character" w:customStyle="1" w:styleId="RedDoubts">
    <w:name w:val="RedDoubts"/>
    <w:basedOn w:val="a0"/>
    <w:rsid w:val="002C1D2C"/>
    <w:rPr>
      <w:rFonts w:cs="David"/>
      <w:b/>
      <w:color w:val="FF0000"/>
    </w:rPr>
  </w:style>
  <w:style w:type="character" w:customStyle="1" w:styleId="RedWords">
    <w:name w:val="RedWords"/>
    <w:basedOn w:val="a0"/>
    <w:rsid w:val="002C1D2C"/>
    <w:rPr>
      <w:rFonts w:cs="David"/>
      <w:color w:val="FF0000"/>
    </w:rPr>
  </w:style>
  <w:style w:type="paragraph" w:customStyle="1" w:styleId="S1">
    <w:name w:val="S1"/>
    <w:basedOn w:val="a"/>
    <w:rsid w:val="002C1D2C"/>
    <w:pPr>
      <w:spacing w:line="240" w:lineRule="auto"/>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a"/>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a"/>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a0"/>
    <w:rsid w:val="002C1D2C"/>
    <w:rPr>
      <w:rFonts w:cs="David"/>
      <w:color w:val="FF0000"/>
    </w:rPr>
  </w:style>
  <w:style w:type="paragraph" w:customStyle="1" w:styleId="Style3">
    <w:name w:val="Style3"/>
    <w:basedOn w:val="a"/>
    <w:rsid w:val="002C1D2C"/>
    <w:rPr>
      <w:sz w:val="22"/>
      <w:szCs w:val="22"/>
    </w:rPr>
  </w:style>
  <w:style w:type="table" w:styleId="ae">
    <w:name w:val="Table Grid"/>
    <w:basedOn w:val="a1"/>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able of figures"/>
    <w:basedOn w:val="a"/>
    <w:next w:val="a"/>
    <w:semiHidden/>
    <w:rsid w:val="002C1D2C"/>
    <w:pPr>
      <w:tabs>
        <w:tab w:val="right" w:pos="8309"/>
      </w:tabs>
      <w:ind w:left="482" w:hanging="482"/>
      <w:jc w:val="left"/>
    </w:pPr>
    <w:rPr>
      <w:rFonts w:cs="Miriam"/>
      <w:caps/>
      <w:sz w:val="20"/>
    </w:rPr>
  </w:style>
  <w:style w:type="paragraph" w:customStyle="1" w:styleId="TableNames">
    <w:name w:val="TableNames"/>
    <w:basedOn w:val="af"/>
    <w:rsid w:val="002C1D2C"/>
    <w:pPr>
      <w:jc w:val="center"/>
    </w:pPr>
    <w:rPr>
      <w:caps w:val="0"/>
      <w:sz w:val="26"/>
    </w:rPr>
  </w:style>
  <w:style w:type="paragraph" w:customStyle="1" w:styleId="Tahoman">
    <w:name w:val="Tahoman"/>
    <w:basedOn w:val="a"/>
    <w:rsid w:val="002C1D2C"/>
    <w:rPr>
      <w:rFonts w:ascii="Tahoma" w:hAnsi="Tahoma" w:cs="Dor"/>
    </w:rPr>
  </w:style>
  <w:style w:type="paragraph" w:styleId="TOC1">
    <w:name w:val="toc 1"/>
    <w:basedOn w:val="a"/>
    <w:next w:val="a"/>
    <w:autoRedefine/>
    <w:semiHidden/>
    <w:rsid w:val="002C1D2C"/>
    <w:pPr>
      <w:spacing w:before="120" w:after="120"/>
      <w:jc w:val="left"/>
    </w:pPr>
    <w:rPr>
      <w:rFonts w:cs="Miriam"/>
      <w:b/>
      <w:bCs/>
    </w:rPr>
  </w:style>
  <w:style w:type="paragraph" w:styleId="TOC2">
    <w:name w:val="toc 2"/>
    <w:basedOn w:val="a"/>
    <w:next w:val="a"/>
    <w:autoRedefine/>
    <w:semiHidden/>
    <w:rsid w:val="002C1D2C"/>
    <w:pPr>
      <w:tabs>
        <w:tab w:val="right" w:leader="dot" w:pos="8630"/>
      </w:tabs>
      <w:ind w:left="240"/>
      <w:jc w:val="left"/>
    </w:pPr>
    <w:rPr>
      <w:rFonts w:cs="Miriam"/>
    </w:rPr>
  </w:style>
  <w:style w:type="paragraph" w:styleId="TOC3">
    <w:name w:val="toc 3"/>
    <w:basedOn w:val="a"/>
    <w:next w:val="a"/>
    <w:autoRedefine/>
    <w:semiHidden/>
    <w:rsid w:val="002C1D2C"/>
    <w:pPr>
      <w:tabs>
        <w:tab w:val="right" w:pos="8508"/>
      </w:tabs>
      <w:ind w:left="480"/>
      <w:jc w:val="left"/>
    </w:pPr>
    <w:rPr>
      <w:rFonts w:cs="Miriam"/>
      <w:sz w:val="20"/>
    </w:rPr>
  </w:style>
  <w:style w:type="paragraph" w:styleId="TOC4">
    <w:name w:val="toc 4"/>
    <w:basedOn w:val="a"/>
    <w:next w:val="a"/>
    <w:autoRedefine/>
    <w:semiHidden/>
    <w:rsid w:val="002C1D2C"/>
    <w:pPr>
      <w:tabs>
        <w:tab w:val="right" w:pos="8508"/>
      </w:tabs>
      <w:ind w:left="720"/>
      <w:jc w:val="left"/>
    </w:pPr>
    <w:rPr>
      <w:rFonts w:cs="Miriam"/>
      <w:sz w:val="20"/>
    </w:rPr>
  </w:style>
  <w:style w:type="paragraph" w:styleId="TOC5">
    <w:name w:val="toc 5"/>
    <w:basedOn w:val="a"/>
    <w:next w:val="a"/>
    <w:autoRedefine/>
    <w:semiHidden/>
    <w:rsid w:val="002C1D2C"/>
    <w:pPr>
      <w:tabs>
        <w:tab w:val="right" w:pos="8508"/>
      </w:tabs>
      <w:ind w:left="960"/>
      <w:jc w:val="left"/>
    </w:pPr>
    <w:rPr>
      <w:rFonts w:cs="Miriam"/>
      <w:sz w:val="20"/>
    </w:rPr>
  </w:style>
  <w:style w:type="paragraph" w:styleId="TOC6">
    <w:name w:val="toc 6"/>
    <w:basedOn w:val="a"/>
    <w:next w:val="a"/>
    <w:autoRedefine/>
    <w:semiHidden/>
    <w:rsid w:val="002C1D2C"/>
    <w:pPr>
      <w:tabs>
        <w:tab w:val="right" w:pos="8508"/>
      </w:tabs>
      <w:ind w:left="1200"/>
      <w:jc w:val="left"/>
    </w:pPr>
    <w:rPr>
      <w:rFonts w:cs="Miriam"/>
      <w:sz w:val="20"/>
    </w:rPr>
  </w:style>
  <w:style w:type="paragraph" w:styleId="TOC7">
    <w:name w:val="toc 7"/>
    <w:basedOn w:val="a"/>
    <w:next w:val="a"/>
    <w:autoRedefine/>
    <w:semiHidden/>
    <w:rsid w:val="002C1D2C"/>
    <w:pPr>
      <w:tabs>
        <w:tab w:val="right" w:pos="8508"/>
      </w:tabs>
      <w:ind w:left="1440"/>
      <w:jc w:val="left"/>
    </w:pPr>
    <w:rPr>
      <w:rFonts w:cs="Miriam"/>
      <w:sz w:val="20"/>
    </w:rPr>
  </w:style>
  <w:style w:type="paragraph" w:styleId="TOC8">
    <w:name w:val="toc 8"/>
    <w:basedOn w:val="a"/>
    <w:next w:val="a"/>
    <w:autoRedefine/>
    <w:semiHidden/>
    <w:rsid w:val="002C1D2C"/>
    <w:pPr>
      <w:tabs>
        <w:tab w:val="right" w:pos="8508"/>
      </w:tabs>
      <w:ind w:left="1680"/>
      <w:jc w:val="left"/>
    </w:pPr>
    <w:rPr>
      <w:rFonts w:cs="Miriam"/>
      <w:sz w:val="20"/>
    </w:rPr>
  </w:style>
  <w:style w:type="paragraph" w:styleId="TOC9">
    <w:name w:val="toc 9"/>
    <w:basedOn w:val="a"/>
    <w:next w:val="a"/>
    <w:autoRedefine/>
    <w:semiHidden/>
    <w:rsid w:val="002C1D2C"/>
    <w:pPr>
      <w:tabs>
        <w:tab w:val="right" w:pos="8508"/>
      </w:tabs>
      <w:ind w:left="1920"/>
      <w:jc w:val="left"/>
    </w:pPr>
    <w:rPr>
      <w:rFonts w:cs="Miriam"/>
      <w:sz w:val="20"/>
    </w:rPr>
  </w:style>
  <w:style w:type="paragraph" w:customStyle="1" w:styleId="Whereas">
    <w:name w:val="Whereas"/>
    <w:basedOn w:val="a"/>
    <w:rsid w:val="002C1D2C"/>
    <w:pPr>
      <w:ind w:left="1531" w:hanging="1531"/>
    </w:pPr>
  </w:style>
  <w:style w:type="paragraph" w:customStyle="1" w:styleId="YehudHead1">
    <w:name w:val="YehudHead1"/>
    <w:basedOn w:val="a"/>
    <w:rsid w:val="002C1D2C"/>
    <w:pPr>
      <w:tabs>
        <w:tab w:val="left" w:pos="567"/>
      </w:tabs>
      <w:spacing w:after="240" w:line="480" w:lineRule="auto"/>
      <w:jc w:val="center"/>
    </w:pPr>
    <w:rPr>
      <w:rFonts w:ascii="Arial"/>
      <w:b/>
      <w:bCs/>
      <w:spacing w:val="8"/>
      <w:sz w:val="28"/>
      <w:u w:val="single"/>
    </w:rPr>
  </w:style>
  <w:style w:type="paragraph" w:customStyle="1" w:styleId="YehudHead2">
    <w:name w:val="YehudHead2"/>
    <w:basedOn w:val="a"/>
    <w:rsid w:val="002C1D2C"/>
    <w:pPr>
      <w:tabs>
        <w:tab w:val="left" w:pos="567"/>
      </w:tabs>
      <w:spacing w:before="240" w:after="120" w:line="480" w:lineRule="auto"/>
    </w:pPr>
    <w:rPr>
      <w:rFonts w:ascii="Arial"/>
      <w:b/>
      <w:bCs/>
      <w:spacing w:val="8"/>
      <w:u w:val="single"/>
    </w:rPr>
  </w:style>
  <w:style w:type="paragraph" w:customStyle="1" w:styleId="YehudLevel1">
    <w:name w:val="YehudLevel1"/>
    <w:basedOn w:val="a"/>
    <w:rsid w:val="002C1D2C"/>
    <w:pPr>
      <w:spacing w:line="480" w:lineRule="auto"/>
      <w:ind w:left="709" w:hanging="709"/>
    </w:pPr>
    <w:rPr>
      <w:rFonts w:ascii="Arial"/>
    </w:rPr>
  </w:style>
  <w:style w:type="paragraph" w:customStyle="1" w:styleId="YehudNorm">
    <w:name w:val="YehudNorm"/>
    <w:basedOn w:val="a"/>
    <w:rsid w:val="002C1D2C"/>
    <w:pPr>
      <w:spacing w:line="480" w:lineRule="auto"/>
    </w:pPr>
    <w:rPr>
      <w:rFonts w:ascii="Arial"/>
    </w:rPr>
  </w:style>
  <w:style w:type="paragraph" w:customStyle="1" w:styleId="YehudQuote">
    <w:name w:val="YehudQuote"/>
    <w:basedOn w:val="YehudNorm"/>
    <w:rsid w:val="002C1D2C"/>
    <w:pPr>
      <w:spacing w:after="120"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a"/>
    <w:rsid w:val="004374C9"/>
    <w:pPr>
      <w:spacing w:line="240" w:lineRule="auto"/>
      <w:jc w:val="center"/>
    </w:pPr>
    <w:rPr>
      <w:rFonts w:ascii="Book Antiqua" w:hAnsi="Book Antiqua" w:cs="Arial"/>
      <w:b/>
      <w:bCs/>
      <w:snapToGrid/>
      <w:color w:val="auto"/>
      <w:sz w:val="28"/>
      <w:szCs w:val="28"/>
      <w:lang w:bidi="he-IL"/>
    </w:rPr>
  </w:style>
  <w:style w:type="paragraph" w:customStyle="1" w:styleId="Contributor">
    <w:name w:val="Contributor"/>
    <w:basedOn w:val="a"/>
    <w:rsid w:val="004374C9"/>
    <w:pPr>
      <w:spacing w:line="240" w:lineRule="auto"/>
      <w:jc w:val="center"/>
    </w:pPr>
    <w:rPr>
      <w:rFonts w:ascii="Book Antiqua" w:hAnsi="Book Antiqua" w:cs="Arial"/>
      <w:b/>
      <w:bCs/>
      <w:i/>
      <w:iCs/>
      <w:snapToGrid/>
      <w:color w:val="auto"/>
      <w:lang w:bidi="he-IL"/>
    </w:rPr>
  </w:style>
  <w:style w:type="paragraph" w:customStyle="1" w:styleId="EngIngred">
    <w:name w:val="EngIngred"/>
    <w:basedOn w:val="a"/>
    <w:rsid w:val="004374C9"/>
    <w:pPr>
      <w:spacing w:line="240" w:lineRule="auto"/>
      <w:jc w:val="left"/>
    </w:pPr>
    <w:rPr>
      <w:rFonts w:ascii="Arial" w:hAnsi="Arial" w:cs="Arial"/>
      <w:snapToGrid/>
      <w:color w:val="auto"/>
      <w:lang w:bidi="he-IL"/>
    </w:rPr>
  </w:style>
  <w:style w:type="paragraph" w:customStyle="1" w:styleId="EngInstruct">
    <w:name w:val="EngInstruct"/>
    <w:basedOn w:val="a"/>
    <w:rsid w:val="004374C9"/>
    <w:pPr>
      <w:spacing w:line="240" w:lineRule="auto"/>
      <w:jc w:val="left"/>
    </w:pPr>
    <w:rPr>
      <w:rFonts w:ascii="Book Antiqua" w:hAnsi="Book Antiqua" w:cs="Arial"/>
      <w:snapToGrid/>
      <w:color w:val="auto"/>
      <w:lang w:bidi="he-IL"/>
    </w:rPr>
  </w:style>
  <w:style w:type="paragraph" w:customStyle="1" w:styleId="HebName">
    <w:name w:val="HebName"/>
    <w:basedOn w:val="a"/>
    <w:rsid w:val="004374C9"/>
    <w:pPr>
      <w:bidi/>
      <w:spacing w:line="240" w:lineRule="auto"/>
      <w:jc w:val="center"/>
    </w:pPr>
    <w:rPr>
      <w:rFonts w:cs="Guttman Aharoni"/>
      <w:b/>
      <w:bCs/>
      <w:snapToGrid/>
      <w:sz w:val="28"/>
      <w:szCs w:val="28"/>
      <w:lang w:bidi="he-IL"/>
    </w:rPr>
  </w:style>
  <w:style w:type="paragraph" w:customStyle="1" w:styleId="HebContrib">
    <w:name w:val="HebContrib"/>
    <w:basedOn w:val="a"/>
    <w:rsid w:val="004374C9"/>
    <w:pPr>
      <w:bidi/>
      <w:spacing w:line="240" w:lineRule="auto"/>
      <w:jc w:val="center"/>
    </w:pPr>
    <w:rPr>
      <w:rFonts w:cs="Guttman Aharoni"/>
      <w:b/>
      <w:bCs/>
      <w:i/>
      <w:iCs/>
      <w:snapToGrid/>
      <w:lang w:bidi="he-IL"/>
    </w:rPr>
  </w:style>
  <w:style w:type="paragraph" w:customStyle="1" w:styleId="HebIngred">
    <w:name w:val="HebIngred"/>
    <w:basedOn w:val="a"/>
    <w:rsid w:val="004374C9"/>
    <w:pPr>
      <w:bidi/>
      <w:spacing w:line="240" w:lineRule="auto"/>
      <w:jc w:val="left"/>
    </w:pPr>
    <w:rPr>
      <w:rFonts w:ascii="Arial" w:hAnsi="Arial" w:cs="Arial"/>
      <w:snapToGrid/>
      <w:lang w:bidi="he-IL"/>
    </w:rPr>
  </w:style>
  <w:style w:type="paragraph" w:customStyle="1" w:styleId="HebInstruct">
    <w:name w:val="HebInstruct"/>
    <w:basedOn w:val="a"/>
    <w:rsid w:val="004374C9"/>
    <w:pPr>
      <w:bidi/>
      <w:spacing w:line="240" w:lineRule="auto"/>
      <w:jc w:val="left"/>
    </w:pPr>
    <w:rPr>
      <w:rFonts w:ascii="Tahoma" w:hAnsi="Tahoma" w:cs="Guttman Aharoni"/>
      <w:snapToGrid/>
      <w:lang w:bidi="he-IL"/>
    </w:rPr>
  </w:style>
  <w:style w:type="paragraph" w:customStyle="1" w:styleId="Hanadiv">
    <w:name w:val="Hanadiv"/>
    <w:basedOn w:val="a"/>
    <w:rsid w:val="0049377A"/>
    <w:pPr>
      <w:spacing w:line="240" w:lineRule="auto"/>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a0"/>
    <w:link w:val="treble"/>
    <w:rsid w:val="006219B9"/>
    <w:rPr>
      <w:rFonts w:cs="David"/>
      <w:snapToGrid w:val="0"/>
      <w:color w:val="000000"/>
      <w:sz w:val="24"/>
      <w:szCs w:val="26"/>
      <w:lang w:bidi="ar-SA"/>
    </w:rPr>
  </w:style>
  <w:style w:type="paragraph" w:styleId="af0">
    <w:name w:val="Balloon Text"/>
    <w:basedOn w:val="a"/>
    <w:link w:val="af1"/>
    <w:uiPriority w:val="99"/>
    <w:semiHidden/>
    <w:unhideWhenUsed/>
    <w:rsid w:val="007C4F0F"/>
    <w:pPr>
      <w:spacing w:line="240" w:lineRule="auto"/>
    </w:pPr>
    <w:rPr>
      <w:rFonts w:ascii="Tahoma" w:hAnsi="Tahoma" w:cs="Tahoma"/>
      <w:sz w:val="16"/>
      <w:szCs w:val="16"/>
    </w:rPr>
  </w:style>
  <w:style w:type="character" w:customStyle="1" w:styleId="af1">
    <w:name w:val="טקסט בלונים תו"/>
    <w:basedOn w:val="a0"/>
    <w:link w:val="af0"/>
    <w:uiPriority w:val="99"/>
    <w:semiHidden/>
    <w:rsid w:val="007C4F0F"/>
    <w:rPr>
      <w:rFonts w:ascii="Tahoma" w:hAnsi="Tahoma" w:cs="Tahoma"/>
      <w:snapToGrid w:val="0"/>
      <w:color w:val="000000"/>
      <w:sz w:val="16"/>
      <w:szCs w:val="16"/>
      <w:lang w:bidi="ar-SA"/>
    </w:rPr>
  </w:style>
  <w:style w:type="character" w:customStyle="1" w:styleId="a8">
    <w:name w:val="כותרת תחתונה תו"/>
    <w:basedOn w:val="a0"/>
    <w:link w:val="a7"/>
    <w:uiPriority w:val="99"/>
    <w:rsid w:val="00DC652D"/>
    <w:rPr>
      <w:rFonts w:ascii="Calibri" w:hAnsi="Calibri" w:cs="David"/>
      <w:snapToGrid w:val="0"/>
      <w:color w:val="000000"/>
      <w:sz w:val="24"/>
      <w:szCs w:val="26"/>
      <w:lang w:bidi="ar-SA"/>
    </w:rPr>
  </w:style>
  <w:style w:type="character" w:styleId="af2">
    <w:name w:val="Emphasis"/>
    <w:basedOn w:val="a0"/>
    <w:uiPriority w:val="20"/>
    <w:qFormat/>
    <w:rsid w:val="00E6006C"/>
    <w:rPr>
      <w:i/>
      <w:iCs/>
    </w:rPr>
  </w:style>
  <w:style w:type="paragraph" w:styleId="af3">
    <w:name w:val="List Paragraph"/>
    <w:basedOn w:val="a"/>
    <w:uiPriority w:val="34"/>
    <w:qFormat/>
    <w:rsid w:val="001A25B1"/>
    <w:pPr>
      <w:bidi/>
      <w:spacing w:after="0"/>
      <w:ind w:left="720"/>
      <w:contextualSpacing/>
    </w:pPr>
    <w:rPr>
      <w:rFonts w:asciiTheme="majorHAnsi" w:eastAsia="Calibri" w:hAnsiTheme="majorHAnsi" w:cstheme="majorHAnsi"/>
      <w:snapToGrid/>
      <w:color w:val="auto"/>
      <w:sz w:val="22"/>
      <w:szCs w:val="22"/>
      <w:lang w:bidi="he-IL"/>
    </w:rPr>
  </w:style>
  <w:style w:type="character" w:styleId="af4">
    <w:name w:val="Unresolved Mention"/>
    <w:basedOn w:val="a0"/>
    <w:uiPriority w:val="99"/>
    <w:semiHidden/>
    <w:unhideWhenUsed/>
    <w:rsid w:val="00292BBF"/>
    <w:rPr>
      <w:color w:val="605E5C"/>
      <w:shd w:val="clear" w:color="auto" w:fill="E1DFDD"/>
    </w:rPr>
  </w:style>
  <w:style w:type="character" w:styleId="af5">
    <w:name w:val="annotation reference"/>
    <w:basedOn w:val="a0"/>
    <w:uiPriority w:val="99"/>
    <w:semiHidden/>
    <w:unhideWhenUsed/>
    <w:rsid w:val="00516455"/>
    <w:rPr>
      <w:sz w:val="16"/>
      <w:szCs w:val="16"/>
    </w:rPr>
  </w:style>
  <w:style w:type="paragraph" w:styleId="af6">
    <w:name w:val="annotation subject"/>
    <w:basedOn w:val="a3"/>
    <w:next w:val="a3"/>
    <w:link w:val="af7"/>
    <w:uiPriority w:val="99"/>
    <w:semiHidden/>
    <w:unhideWhenUsed/>
    <w:rsid w:val="00516455"/>
    <w:pPr>
      <w:spacing w:line="240" w:lineRule="auto"/>
    </w:pPr>
    <w:rPr>
      <w:b/>
      <w:bCs/>
      <w:sz w:val="20"/>
      <w:szCs w:val="20"/>
    </w:rPr>
  </w:style>
  <w:style w:type="character" w:customStyle="1" w:styleId="a4">
    <w:name w:val="טקסט הערה תו"/>
    <w:basedOn w:val="a0"/>
    <w:link w:val="a3"/>
    <w:semiHidden/>
    <w:rsid w:val="00516455"/>
    <w:rPr>
      <w:rFonts w:ascii="Calibri" w:hAnsi="Calibri" w:cs="David"/>
      <w:snapToGrid w:val="0"/>
      <w:color w:val="000000"/>
      <w:sz w:val="24"/>
      <w:szCs w:val="24"/>
      <w:lang w:val="en-US" w:eastAsia="en-US" w:bidi="ar-SA"/>
    </w:rPr>
  </w:style>
  <w:style w:type="character" w:customStyle="1" w:styleId="af7">
    <w:name w:val="נושא הערה תו"/>
    <w:basedOn w:val="a4"/>
    <w:link w:val="af6"/>
    <w:uiPriority w:val="99"/>
    <w:semiHidden/>
    <w:rsid w:val="00516455"/>
    <w:rPr>
      <w:rFonts w:ascii="Calibri" w:hAnsi="Calibri" w:cs="David"/>
      <w:b/>
      <w:bCs/>
      <w:snapToGrid w:val="0"/>
      <w:color w:val="000000"/>
      <w:sz w:val="24"/>
      <w:szCs w:val="24"/>
      <w:lang w:val="en-US" w:eastAsia="en-US" w:bidi="ar-SA"/>
    </w:rPr>
  </w:style>
  <w:style w:type="paragraph" w:styleId="af8">
    <w:name w:val="Revision"/>
    <w:hidden/>
    <w:uiPriority w:val="99"/>
    <w:semiHidden/>
    <w:rsid w:val="00BB327B"/>
    <w:rPr>
      <w:rFonts w:ascii="Calibri" w:hAnsi="Calibri" w:cs="David"/>
      <w:snapToGrid w:val="0"/>
      <w:color w:val="000000"/>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220591">
      <w:bodyDiv w:val="1"/>
      <w:marLeft w:val="0"/>
      <w:marRight w:val="0"/>
      <w:marTop w:val="0"/>
      <w:marBottom w:val="0"/>
      <w:divBdr>
        <w:top w:val="none" w:sz="0" w:space="0" w:color="auto"/>
        <w:left w:val="none" w:sz="0" w:space="0" w:color="auto"/>
        <w:bottom w:val="none" w:sz="0" w:space="0" w:color="auto"/>
        <w:right w:val="none" w:sz="0" w:space="0" w:color="auto"/>
      </w:divBdr>
      <w:divsChild>
        <w:div w:id="1119839787">
          <w:marLeft w:val="0"/>
          <w:marRight w:val="0"/>
          <w:marTop w:val="0"/>
          <w:marBottom w:val="0"/>
          <w:divBdr>
            <w:top w:val="none" w:sz="0" w:space="0" w:color="auto"/>
            <w:left w:val="none" w:sz="0" w:space="0" w:color="auto"/>
            <w:bottom w:val="none" w:sz="0" w:space="0" w:color="auto"/>
            <w:right w:val="none" w:sz="0" w:space="0" w:color="auto"/>
          </w:divBdr>
          <w:divsChild>
            <w:div w:id="206205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3827">
      <w:bodyDiv w:val="1"/>
      <w:marLeft w:val="0"/>
      <w:marRight w:val="0"/>
      <w:marTop w:val="0"/>
      <w:marBottom w:val="0"/>
      <w:divBdr>
        <w:top w:val="none" w:sz="0" w:space="0" w:color="auto"/>
        <w:left w:val="none" w:sz="0" w:space="0" w:color="auto"/>
        <w:bottom w:val="none" w:sz="0" w:space="0" w:color="auto"/>
        <w:right w:val="none" w:sz="0" w:space="0" w:color="auto"/>
      </w:divBdr>
    </w:div>
    <w:div w:id="1531067952">
      <w:bodyDiv w:val="1"/>
      <w:marLeft w:val="0"/>
      <w:marRight w:val="0"/>
      <w:marTop w:val="0"/>
      <w:marBottom w:val="0"/>
      <w:divBdr>
        <w:top w:val="none" w:sz="0" w:space="0" w:color="auto"/>
        <w:left w:val="none" w:sz="0" w:space="0" w:color="auto"/>
        <w:bottom w:val="none" w:sz="0" w:space="0" w:color="auto"/>
        <w:right w:val="none" w:sz="0" w:space="0" w:color="auto"/>
      </w:divBdr>
      <w:divsChild>
        <w:div w:id="201551545">
          <w:marLeft w:val="0"/>
          <w:marRight w:val="0"/>
          <w:marTop w:val="0"/>
          <w:marBottom w:val="0"/>
          <w:divBdr>
            <w:top w:val="none" w:sz="0" w:space="0" w:color="auto"/>
            <w:left w:val="none" w:sz="0" w:space="0" w:color="auto"/>
            <w:bottom w:val="none" w:sz="0" w:space="0" w:color="auto"/>
            <w:right w:val="none" w:sz="0" w:space="0" w:color="auto"/>
          </w:divBdr>
          <w:divsChild>
            <w:div w:id="86082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hatisraelisthi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1930</Words>
  <Characters>11003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S.Vardi</dc:creator>
  <cp:lastModifiedBy>Shaul Arieli</cp:lastModifiedBy>
  <cp:revision>5</cp:revision>
  <dcterms:created xsi:type="dcterms:W3CDTF">2024-03-22T10:57:00Z</dcterms:created>
  <dcterms:modified xsi:type="dcterms:W3CDTF">2024-03-24T09:38:00Z</dcterms:modified>
</cp:coreProperties>
</file>