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BF12" w14:textId="3CA32900" w:rsidR="00B17C47" w:rsidRPr="00867C48" w:rsidRDefault="00B17C47" w:rsidP="00C766E9">
      <w:pPr>
        <w:jc w:val="center"/>
        <w:rPr>
          <w:b/>
          <w:bCs/>
          <w:sz w:val="28"/>
          <w:szCs w:val="28"/>
        </w:rPr>
      </w:pPr>
      <w:r>
        <w:rPr>
          <w:b/>
          <w:bCs/>
          <w:sz w:val="28"/>
          <w:szCs w:val="28"/>
        </w:rPr>
        <w:t>Until October 7 We Ignored the Palestinian Problem. Now We’re Paying the Price</w:t>
      </w:r>
    </w:p>
    <w:p w14:paraId="55B9DA66" w14:textId="08E9C14C" w:rsidR="00B17C47" w:rsidRPr="00867C48" w:rsidRDefault="00B17C47" w:rsidP="00B17C47">
      <w:r w:rsidRPr="00867C48">
        <w:rPr>
          <w:b/>
          <w:bCs/>
        </w:rPr>
        <w:t>Shaul Arieli</w:t>
      </w:r>
      <w:r>
        <w:rPr>
          <w:b/>
          <w:bCs/>
        </w:rPr>
        <w:t>, Sivan Hirs</w:t>
      </w:r>
      <w:r w:rsidR="002D45A9">
        <w:rPr>
          <w:b/>
          <w:bCs/>
        </w:rPr>
        <w:t>c</w:t>
      </w:r>
      <w:r>
        <w:rPr>
          <w:b/>
          <w:bCs/>
        </w:rPr>
        <w:t>h</w:t>
      </w:r>
      <w:r w:rsidR="000A0217">
        <w:rPr>
          <w:b/>
          <w:bCs/>
        </w:rPr>
        <w:t>-</w:t>
      </w:r>
      <w:r w:rsidR="009C7918">
        <w:rPr>
          <w:b/>
          <w:bCs/>
        </w:rPr>
        <w:t>Hoefler</w:t>
      </w:r>
      <w:r>
        <w:rPr>
          <w:b/>
          <w:bCs/>
        </w:rPr>
        <w:t>,</w:t>
      </w:r>
      <w:r w:rsidR="002D45A9">
        <w:rPr>
          <w:b/>
          <w:bCs/>
        </w:rPr>
        <w:t xml:space="preserve"> and Gilad Hirs</w:t>
      </w:r>
      <w:r w:rsidR="008C3793">
        <w:rPr>
          <w:b/>
          <w:bCs/>
        </w:rPr>
        <w:t>c</w:t>
      </w:r>
      <w:r w:rsidR="002D45A9">
        <w:rPr>
          <w:b/>
          <w:bCs/>
        </w:rPr>
        <w:t>hberg</w:t>
      </w:r>
      <w:r w:rsidR="008C3793">
        <w:rPr>
          <w:b/>
          <w:bCs/>
        </w:rPr>
        <w:t>er</w:t>
      </w:r>
      <w:r w:rsidRPr="00867C48">
        <w:t xml:space="preserve"> | </w:t>
      </w:r>
      <w:r w:rsidRPr="00867C48">
        <w:rPr>
          <w:i/>
          <w:iCs/>
        </w:rPr>
        <w:t xml:space="preserve">Haaretz </w:t>
      </w:r>
      <w:r w:rsidRPr="00867C48">
        <w:t xml:space="preserve">| </w:t>
      </w:r>
      <w:r w:rsidR="00C03D36">
        <w:t>February 14, 2024</w:t>
      </w:r>
    </w:p>
    <w:p w14:paraId="55FC521F" w14:textId="77777777" w:rsidR="00B17C47" w:rsidRDefault="00B17C47" w:rsidP="00B17C47"/>
    <w:p w14:paraId="0A143E3A" w14:textId="610F3FEF" w:rsidR="00C03D36" w:rsidRDefault="00C03D36" w:rsidP="00C03D36">
      <w:r>
        <w:t xml:space="preserve">The Hamas attack on October 7 shattered the wall of denial and </w:t>
      </w:r>
      <w:r w:rsidR="008C3793">
        <w:t>placed</w:t>
      </w:r>
      <w:r w:rsidR="00FB24D9">
        <w:t xml:space="preserve"> the Palestinian problem back on the center stage of Israeli, regional, and global discourse. </w:t>
      </w:r>
      <w:r w:rsidR="00A87384">
        <w:t xml:space="preserve">After years of </w:t>
      </w:r>
      <w:r w:rsidR="002A0233">
        <w:t xml:space="preserve">relegating </w:t>
      </w:r>
      <w:r w:rsidR="002D7A93">
        <w:t xml:space="preserve">the Palestinian question </w:t>
      </w:r>
      <w:r w:rsidR="002A0233">
        <w:t xml:space="preserve">to </w:t>
      </w:r>
      <w:r w:rsidR="002D7A93">
        <w:t xml:space="preserve">the sidelines; after false </w:t>
      </w:r>
      <w:r w:rsidR="008D4BE4">
        <w:t xml:space="preserve">claims </w:t>
      </w:r>
      <w:r w:rsidR="002D7A93">
        <w:t xml:space="preserve">by the prime minister </w:t>
      </w:r>
      <w:r w:rsidR="008C3793">
        <w:t>about</w:t>
      </w:r>
      <w:r w:rsidR="002D7A93">
        <w:t xml:space="preserve"> </w:t>
      </w:r>
      <w:r w:rsidR="008D4BE4">
        <w:t xml:space="preserve">the “most peaceful” decade </w:t>
      </w:r>
      <w:r w:rsidR="008C3793">
        <w:t>for Israel's security</w:t>
      </w:r>
      <w:r w:rsidR="008D4BE4">
        <w:t xml:space="preserve">; after the Israeli public </w:t>
      </w:r>
      <w:r w:rsidR="00C32F3A">
        <w:t>has become</w:t>
      </w:r>
      <w:r w:rsidR="008C3793">
        <w:t xml:space="preserve"> enamored</w:t>
      </w:r>
      <w:r w:rsidR="008D4BE4">
        <w:t xml:space="preserve"> with the </w:t>
      </w:r>
      <w:r w:rsidR="00C32F3A">
        <w:t>deceptive</w:t>
      </w:r>
      <w:r w:rsidR="008D4BE4">
        <w:t xml:space="preserve"> status quo; after </w:t>
      </w:r>
      <w:r w:rsidR="008C3793">
        <w:t>falling for the illusion</w:t>
      </w:r>
      <w:r w:rsidR="003C0487">
        <w:t xml:space="preserve"> that Israel would be able to </w:t>
      </w:r>
      <w:r w:rsidR="001324EF">
        <w:t>establish relations with Arab countries while bypassing the Palestinian problem—the conflict has raised its</w:t>
      </w:r>
      <w:r w:rsidR="008C3793">
        <w:t xml:space="preserve"> ugly</w:t>
      </w:r>
      <w:r w:rsidR="001324EF">
        <w:t xml:space="preserve"> head and is forcing us to confront the painful reality.</w:t>
      </w:r>
    </w:p>
    <w:p w14:paraId="3C3A5335" w14:textId="1850861C" w:rsidR="003A4554" w:rsidRDefault="00E25AE8" w:rsidP="00C03D36">
      <w:r>
        <w:t xml:space="preserve">Over the past year and a half our </w:t>
      </w:r>
      <w:r w:rsidR="008C3793">
        <w:t>research</w:t>
      </w:r>
      <w:r>
        <w:t xml:space="preserve"> group</w:t>
      </w:r>
      <w:r w:rsidR="008C3793">
        <w:t xml:space="preserve">, </w:t>
      </w:r>
      <w:proofErr w:type="spellStart"/>
      <w:r w:rsidR="008C3793">
        <w:t>Tamrur-Politography</w:t>
      </w:r>
      <w:proofErr w:type="spellEnd"/>
      <w:r w:rsidR="008C3793">
        <w:t>,</w:t>
      </w:r>
      <w:r>
        <w:t xml:space="preserve"> has undertaken a multidisciplinary and broad-based </w:t>
      </w:r>
      <w:r w:rsidR="008C3793">
        <w:t xml:space="preserve">endeavor </w:t>
      </w:r>
      <w:r w:rsidR="00DA035C">
        <w:t>to</w:t>
      </w:r>
      <w:r w:rsidR="008C3793">
        <w:t xml:space="preserve"> creat</w:t>
      </w:r>
      <w:r w:rsidR="00DA035C">
        <w:t>e</w:t>
      </w:r>
      <w:r w:rsidR="008C3793">
        <w:t xml:space="preserve"> a comprehensive database to</w:t>
      </w:r>
      <w:r w:rsidR="00DA035C">
        <w:t xml:space="preserve"> </w:t>
      </w:r>
      <w:r w:rsidR="00DA45EA">
        <w:t>trac</w:t>
      </w:r>
      <w:r w:rsidR="008C3793">
        <w:t>e</w:t>
      </w:r>
      <w:r w:rsidR="00DA035C">
        <w:t xml:space="preserve"> </w:t>
      </w:r>
      <w:r w:rsidR="00DA45EA">
        <w:t>development</w:t>
      </w:r>
      <w:r w:rsidR="00DA035C">
        <w:t>s</w:t>
      </w:r>
      <w:r w:rsidR="00DA45EA">
        <w:t xml:space="preserve"> </w:t>
      </w:r>
      <w:r w:rsidR="00DA035C">
        <w:t>in</w:t>
      </w:r>
      <w:r w:rsidR="00DA45EA">
        <w:t xml:space="preserve"> the </w:t>
      </w:r>
      <w:r w:rsidR="008C3793">
        <w:t xml:space="preserve">Israeli-Palestinian </w:t>
      </w:r>
      <w:r w:rsidR="00DA45EA">
        <w:t>conflict</w:t>
      </w:r>
      <w:r w:rsidR="00AA0441">
        <w:t xml:space="preserve"> over time</w:t>
      </w:r>
      <w:r w:rsidR="00DA45EA">
        <w:t xml:space="preserve"> and</w:t>
      </w:r>
      <w:r w:rsidR="00DA035C">
        <w:t xml:space="preserve"> </w:t>
      </w:r>
      <w:r w:rsidR="008C3793">
        <w:t>identify trajectories</w:t>
      </w:r>
      <w:r w:rsidR="00DA035C">
        <w:t xml:space="preserve"> of change</w:t>
      </w:r>
      <w:r w:rsidR="00DA45EA">
        <w:t xml:space="preserve">. </w:t>
      </w:r>
      <w:r w:rsidR="00DA035C">
        <w:t>Our analysis reveals that m</w:t>
      </w:r>
      <w:r w:rsidR="00DA45EA">
        <w:t xml:space="preserve">any in Israel and </w:t>
      </w:r>
      <w:r w:rsidR="00DA035C">
        <w:t>abroad</w:t>
      </w:r>
      <w:r w:rsidR="00DA45EA">
        <w:t xml:space="preserve"> </w:t>
      </w:r>
      <w:r w:rsidR="008572D1" w:rsidRPr="00DA035C">
        <w:t>disregard</w:t>
      </w:r>
      <w:r w:rsidR="00C32F3A">
        <w:t>ed</w:t>
      </w:r>
      <w:r w:rsidR="008572D1" w:rsidRPr="00DA035C">
        <w:t xml:space="preserve"> </w:t>
      </w:r>
      <w:r w:rsidR="009B1A8E" w:rsidRPr="00DA035C">
        <w:t>the</w:t>
      </w:r>
      <w:r w:rsidR="009B1A8E" w:rsidRPr="00DA035C">
        <w:t xml:space="preserve"> </w:t>
      </w:r>
      <w:r w:rsidR="009B1A8E" w:rsidRPr="00DA035C">
        <w:t>Palestinian problem</w:t>
      </w:r>
      <w:r w:rsidR="00C32F3A">
        <w:t xml:space="preserve"> prior to October 7</w:t>
      </w:r>
      <w:proofErr w:type="gramStart"/>
      <w:r w:rsidR="00C32F3A" w:rsidRPr="00C32F3A">
        <w:rPr>
          <w:vertAlign w:val="superscript"/>
        </w:rPr>
        <w:t>th</w:t>
      </w:r>
      <w:r w:rsidR="00C32F3A">
        <w:t xml:space="preserve"> </w:t>
      </w:r>
      <w:r w:rsidR="009B1A8E">
        <w:t>,</w:t>
      </w:r>
      <w:proofErr w:type="gramEnd"/>
      <w:r w:rsidR="009B1A8E">
        <w:t xml:space="preserve"> </w:t>
      </w:r>
      <w:r w:rsidR="00C32F3A">
        <w:t>and</w:t>
      </w:r>
      <w:r w:rsidR="009B1A8E">
        <w:t xml:space="preserve"> only few warn</w:t>
      </w:r>
      <w:r w:rsidR="00C32F3A">
        <w:t>ed</w:t>
      </w:r>
      <w:r w:rsidR="009B1A8E">
        <w:t xml:space="preserve"> that</w:t>
      </w:r>
      <w:r w:rsidR="008572D1">
        <w:t xml:space="preserve"> </w:t>
      </w:r>
      <w:r w:rsidR="003A4554">
        <w:t xml:space="preserve">ignoring </w:t>
      </w:r>
      <w:r w:rsidR="008572D1">
        <w:t xml:space="preserve">the elephant in the </w:t>
      </w:r>
      <w:r w:rsidR="00DA035C">
        <w:t>room and</w:t>
      </w:r>
      <w:r w:rsidR="003A4554">
        <w:t xml:space="preserve"> failing to prepare a diplomatic plan to address it</w:t>
      </w:r>
      <w:r w:rsidR="00DA035C">
        <w:t>,</w:t>
      </w:r>
      <w:r w:rsidR="003A4554">
        <w:t xml:space="preserve"> would</w:t>
      </w:r>
      <w:r w:rsidR="00DA035C">
        <w:t xml:space="preserve"> eventually</w:t>
      </w:r>
      <w:r w:rsidR="003A4554">
        <w:t xml:space="preserve"> come back to hurt us.</w:t>
      </w:r>
    </w:p>
    <w:p w14:paraId="4E3CAF9B" w14:textId="20050D73" w:rsidR="003A4554" w:rsidRDefault="003A4554" w:rsidP="00C03D36">
      <w:r>
        <w:t xml:space="preserve">Our project presents a social anatomy of the </w:t>
      </w:r>
      <w:r w:rsidR="009C50FD">
        <w:t xml:space="preserve">multisystemic failure that </w:t>
      </w:r>
      <w:r w:rsidR="00AA0441">
        <w:t>can help explain</w:t>
      </w:r>
      <w:r w:rsidR="009C50FD">
        <w:t xml:space="preserve"> the </w:t>
      </w:r>
      <w:r w:rsidR="00DA035C">
        <w:t xml:space="preserve">current </w:t>
      </w:r>
      <w:r w:rsidR="00AA0441">
        <w:t>conflagration</w:t>
      </w:r>
      <w:r w:rsidR="00DA035C">
        <w:t xml:space="preserve"> </w:t>
      </w:r>
      <w:r w:rsidR="00AA0441">
        <w:t>in</w:t>
      </w:r>
      <w:r w:rsidR="00DA035C">
        <w:t xml:space="preserve"> the </w:t>
      </w:r>
      <w:r w:rsidR="00AA0441">
        <w:t xml:space="preserve">long-standing </w:t>
      </w:r>
      <w:r w:rsidR="00DA035C">
        <w:t>Israeli-Palestinian conflict</w:t>
      </w:r>
      <w:r w:rsidR="009C50FD">
        <w:t>.</w:t>
      </w:r>
    </w:p>
    <w:p w14:paraId="6FBC00CE" w14:textId="14C55C12" w:rsidR="001C18F8" w:rsidRDefault="009C50FD" w:rsidP="00C03D36">
      <w:r>
        <w:t xml:space="preserve">Dr. Maoz Rosenthal </w:t>
      </w:r>
      <w:r w:rsidR="008C7F12">
        <w:t>found that the decisions of the 35</w:t>
      </w:r>
      <w:r w:rsidR="008C7F12" w:rsidRPr="008C7F12">
        <w:rPr>
          <w:vertAlign w:val="superscript"/>
        </w:rPr>
        <w:t>th</w:t>
      </w:r>
      <w:r w:rsidR="008C7F12">
        <w:t>, 36</w:t>
      </w:r>
      <w:r w:rsidR="008C7F12" w:rsidRPr="008C7F12">
        <w:rPr>
          <w:vertAlign w:val="superscript"/>
        </w:rPr>
        <w:t>th</w:t>
      </w:r>
      <w:r w:rsidR="008C7F12">
        <w:t>, and 37</w:t>
      </w:r>
      <w:r w:rsidR="008C7F12" w:rsidRPr="008C7F12">
        <w:rPr>
          <w:vertAlign w:val="superscript"/>
        </w:rPr>
        <w:t>th</w:t>
      </w:r>
      <w:r w:rsidR="008C7F12">
        <w:t xml:space="preserve"> Israeli governments (2020–2023) and the discussions of the committees in the 23</w:t>
      </w:r>
      <w:r w:rsidR="008C7F12" w:rsidRPr="008C7F12">
        <w:rPr>
          <w:vertAlign w:val="superscript"/>
        </w:rPr>
        <w:t>rd</w:t>
      </w:r>
      <w:r w:rsidR="008C7F12">
        <w:t>, 24</w:t>
      </w:r>
      <w:r w:rsidR="008C7F12" w:rsidRPr="008C7F12">
        <w:rPr>
          <w:vertAlign w:val="superscript"/>
        </w:rPr>
        <w:t>th</w:t>
      </w:r>
      <w:r w:rsidR="008C7F12">
        <w:t>, and 25</w:t>
      </w:r>
      <w:r w:rsidR="008C7F12" w:rsidRPr="008C7F12">
        <w:rPr>
          <w:vertAlign w:val="superscript"/>
        </w:rPr>
        <w:t>th</w:t>
      </w:r>
      <w:r w:rsidR="008C7F12">
        <w:t xml:space="preserve"> Knessets on the conflict were </w:t>
      </w:r>
      <w:proofErr w:type="gramStart"/>
      <w:r w:rsidR="008C7F12">
        <w:t>few in number</w:t>
      </w:r>
      <w:proofErr w:type="gramEnd"/>
      <w:r w:rsidR="008C7F12">
        <w:t xml:space="preserve"> and focused exclusively on </w:t>
      </w:r>
      <w:r w:rsidR="00E56A9C" w:rsidRPr="00DA035C">
        <w:t>steps to promote annexation</w:t>
      </w:r>
      <w:r w:rsidR="00E56A9C">
        <w:t xml:space="preserve">. </w:t>
      </w:r>
      <w:r w:rsidR="00DA035C">
        <w:t>An analysis of l</w:t>
      </w:r>
      <w:r w:rsidR="00FC32DD">
        <w:t xml:space="preserve">eadership discourse in social media </w:t>
      </w:r>
      <w:r w:rsidR="00C5737C">
        <w:t xml:space="preserve">showed a similar trend. </w:t>
      </w:r>
      <w:r w:rsidR="00DA035C">
        <w:t xml:space="preserve">Specifically, </w:t>
      </w:r>
      <w:r w:rsidR="00C32F3A">
        <w:t xml:space="preserve">over </w:t>
      </w:r>
      <w:r w:rsidR="00FC32DD">
        <w:t xml:space="preserve">70,000 tweets posted by the heads of all the political parties between December 2018 and May 2023 </w:t>
      </w:r>
      <w:r w:rsidR="00AA0441">
        <w:t>indicate</w:t>
      </w:r>
      <w:r w:rsidR="00FC32DD">
        <w:t xml:space="preserve"> a low level of attention to the Israeli-Palestinian issue. </w:t>
      </w:r>
      <w:r w:rsidR="00461AD4">
        <w:t>Most of the tweets on the issue came from the heads of the religious right-wing and secular left-wing parties</w:t>
      </w:r>
      <w:r w:rsidR="003D234D">
        <w:t xml:space="preserve">, both of whom focused mainly on the annexation option (whether </w:t>
      </w:r>
      <w:r w:rsidR="001179DE">
        <w:t xml:space="preserve">they supported or opposed </w:t>
      </w:r>
      <w:r w:rsidR="003D234D">
        <w:t>this policy). The leaders of the center parties preferred not to address th</w:t>
      </w:r>
      <w:r w:rsidR="00C32F3A">
        <w:t>e</w:t>
      </w:r>
      <w:r w:rsidR="003D234D">
        <w:t xml:space="preserve"> issue</w:t>
      </w:r>
      <w:r w:rsidR="00C32F3A">
        <w:t xml:space="preserve"> at all</w:t>
      </w:r>
      <w:r w:rsidR="003D234D">
        <w:t xml:space="preserve">. The Palestinian problem was </w:t>
      </w:r>
      <w:r w:rsidR="001C18F8">
        <w:t>demoted to</w:t>
      </w:r>
      <w:r w:rsidR="00125DF6">
        <w:t xml:space="preserve"> </w:t>
      </w:r>
      <w:r w:rsidR="001C18F8">
        <w:t xml:space="preserve">the corner of </w:t>
      </w:r>
      <w:r w:rsidR="00DA035C">
        <w:t xml:space="preserve">political </w:t>
      </w:r>
      <w:r w:rsidR="001C18F8">
        <w:t xml:space="preserve">discourse </w:t>
      </w:r>
      <w:r w:rsidR="00125DF6">
        <w:t>rendering it almost</w:t>
      </w:r>
      <w:r w:rsidR="00DA035C">
        <w:t xml:space="preserve"> entirely absent</w:t>
      </w:r>
      <w:r w:rsidR="001C18F8">
        <w:t>.</w:t>
      </w:r>
    </w:p>
    <w:p w14:paraId="6E5C60F7" w14:textId="63D270C8" w:rsidR="009D5F6C" w:rsidRDefault="001C18F8" w:rsidP="00C03D36">
      <w:r>
        <w:t>As for the Palestinian leadership</w:t>
      </w:r>
      <w:r w:rsidR="00C32F3A">
        <w:t>,</w:t>
      </w:r>
      <w:r>
        <w:t xml:space="preserve"> Dr. Ronit Marzen analyzed 33 speeches by Mahmud Abbas and 15 by Ismail Haniya over the period 2021–2022. Both </w:t>
      </w:r>
      <w:r w:rsidR="00125DF6">
        <w:t>leaders</w:t>
      </w:r>
      <w:r>
        <w:t xml:space="preserve"> sought to change attitudes and bring the Palestinian cause back to </w:t>
      </w:r>
      <w:r w:rsidR="00AA0441">
        <w:t>center</w:t>
      </w:r>
      <w:r>
        <w:t xml:space="preserve"> stage</w:t>
      </w:r>
      <w:r w:rsidR="00AE6713">
        <w:t xml:space="preserve"> by amplifying the Palestinian national narrative. Abbas</w:t>
      </w:r>
      <w:r w:rsidR="00125DF6">
        <w:t xml:space="preserve"> in his speeches</w:t>
      </w:r>
      <w:r w:rsidR="00AE6713">
        <w:t xml:space="preserve"> </w:t>
      </w:r>
      <w:r w:rsidR="00AA0441">
        <w:t>called</w:t>
      </w:r>
      <w:r w:rsidR="001F232D">
        <w:t xml:space="preserve"> to end the occupation </w:t>
      </w:r>
      <w:r w:rsidR="001F232D" w:rsidRPr="00125DF6">
        <w:t>and reach a permanent agreement</w:t>
      </w:r>
      <w:r w:rsidR="001F232D">
        <w:t xml:space="preserve"> </w:t>
      </w:r>
      <w:r w:rsidR="00C36583">
        <w:t xml:space="preserve">through a concerted diplomatic campaign </w:t>
      </w:r>
      <w:r w:rsidR="00125DF6">
        <w:t>directed at</w:t>
      </w:r>
      <w:r w:rsidR="00C36583">
        <w:t xml:space="preserve"> the international community and</w:t>
      </w:r>
      <w:r w:rsidR="00125DF6">
        <w:t xml:space="preserve"> moderate</w:t>
      </w:r>
      <w:r w:rsidR="00C36583">
        <w:t xml:space="preserve"> Arab leaders</w:t>
      </w:r>
      <w:r w:rsidR="00125DF6">
        <w:t>,</w:t>
      </w:r>
      <w:r w:rsidR="00C36583">
        <w:t xml:space="preserve"> and through partnership in the war </w:t>
      </w:r>
      <w:r w:rsidR="00C36583">
        <w:lastRenderedPageBreak/>
        <w:t xml:space="preserve">on terror in the Middle East. Haniya </w:t>
      </w:r>
      <w:r w:rsidR="00AA0441">
        <w:t xml:space="preserve">attempted </w:t>
      </w:r>
      <w:r w:rsidR="00C36583">
        <w:t xml:space="preserve">to </w:t>
      </w:r>
      <w:r w:rsidR="001E3C62">
        <w:t xml:space="preserve">persuade </w:t>
      </w:r>
      <w:r w:rsidR="00C36583">
        <w:t xml:space="preserve">the international community and Arab leaders to recognize </w:t>
      </w:r>
      <w:r w:rsidR="006A0EEB">
        <w:t xml:space="preserve">the legitimacy of </w:t>
      </w:r>
      <w:r w:rsidR="00AA0441">
        <w:t>"</w:t>
      </w:r>
      <w:r w:rsidR="006A0EEB">
        <w:t>armed resistance.</w:t>
      </w:r>
      <w:r w:rsidR="00AA0441">
        <w:t>"</w:t>
      </w:r>
      <w:r w:rsidR="006A0EEB">
        <w:t xml:space="preserve"> The word “peace” appeared dozens of times in Abbas’s discourse, but only once in Haniya</w:t>
      </w:r>
      <w:r w:rsidR="00125DF6">
        <w:t>'s</w:t>
      </w:r>
      <w:r w:rsidR="001E3C62">
        <w:t xml:space="preserve">, </w:t>
      </w:r>
      <w:r w:rsidR="00125DF6">
        <w:t xml:space="preserve">and only </w:t>
      </w:r>
      <w:r w:rsidR="001E3C62">
        <w:t xml:space="preserve">in reference to </w:t>
      </w:r>
      <w:r w:rsidR="009D5F6C">
        <w:t>a “false peace.”</w:t>
      </w:r>
    </w:p>
    <w:p w14:paraId="16ED4838" w14:textId="26645E87" w:rsidR="0044447E" w:rsidRDefault="009D5F6C" w:rsidP="00C03D36">
      <w:r>
        <w:t xml:space="preserve">We </w:t>
      </w:r>
      <w:r w:rsidR="001E3C62">
        <w:t xml:space="preserve">sought </w:t>
      </w:r>
      <w:r w:rsidR="00A57EC1">
        <w:t>to examine whether the Israeli press ha</w:t>
      </w:r>
      <w:r w:rsidR="00C32F3A">
        <w:t>d</w:t>
      </w:r>
      <w:r w:rsidR="00A57EC1">
        <w:t xml:space="preserve"> also evaded discussion of the conflict and </w:t>
      </w:r>
      <w:r w:rsidR="008C578F">
        <w:t>possible diplomatic solutions. Dr. Rosenthal studied the attitude of the Israeli press through an analysis of 38,774 headlines</w:t>
      </w:r>
      <w:r w:rsidR="007D38EE">
        <w:t xml:space="preserve"> that appeared on the front pages of Haaretz, Yediot Acharonot, and Israel Hayom </w:t>
      </w:r>
      <w:r w:rsidR="00125DF6">
        <w:t>from</w:t>
      </w:r>
      <w:r w:rsidR="007D38EE">
        <w:t xml:space="preserve"> the beginning of 2018 </w:t>
      </w:r>
      <w:r w:rsidR="00125DF6">
        <w:t>to</w:t>
      </w:r>
      <w:r w:rsidR="007D38EE">
        <w:t xml:space="preserve"> the end of May 2023. Haaretz covered the conflict more frequently than the other newspapers and focused on the issue of annexation; the other two newspapers </w:t>
      </w:r>
      <w:r w:rsidR="00125DF6">
        <w:t>focused</w:t>
      </w:r>
      <w:r w:rsidR="001E3C62">
        <w:t xml:space="preserve"> </w:t>
      </w:r>
      <w:r w:rsidR="007D38EE">
        <w:t xml:space="preserve">on security incidents. All three newspapers </w:t>
      </w:r>
      <w:r w:rsidR="00F429CE">
        <w:t xml:space="preserve">refrained from </w:t>
      </w:r>
      <w:r w:rsidR="00F429CE" w:rsidRPr="00125DF6">
        <w:t>presenting possible solutions</w:t>
      </w:r>
      <w:r w:rsidR="00F429CE">
        <w:t xml:space="preserve"> to the conflict.</w:t>
      </w:r>
      <w:r w:rsidR="000272A8">
        <w:t xml:space="preserve"> The Israeli press effectively reflected the </w:t>
      </w:r>
      <w:r w:rsidR="00125DF6">
        <w:t>political atmosphere in Israel</w:t>
      </w:r>
      <w:r w:rsidR="0044447E">
        <w:t xml:space="preserve">, ignoring discourse </w:t>
      </w:r>
      <w:r w:rsidR="001E3C62">
        <w:t xml:space="preserve">on </w:t>
      </w:r>
      <w:r w:rsidR="0044447E">
        <w:t>territorial solutions.</w:t>
      </w:r>
    </w:p>
    <w:p w14:paraId="7D6CA227" w14:textId="5296DF5D" w:rsidR="0044447E" w:rsidRDefault="00125DF6" w:rsidP="00C03D36">
      <w:r>
        <w:t xml:space="preserve">Along with our analyses of the political elite and the press, </w:t>
      </w:r>
      <w:r w:rsidR="0044447E">
        <w:t xml:space="preserve">we </w:t>
      </w:r>
      <w:r>
        <w:t xml:space="preserve">also </w:t>
      </w:r>
      <w:r w:rsidR="0044447E">
        <w:t xml:space="preserve">examined whether </w:t>
      </w:r>
      <w:r>
        <w:t>public</w:t>
      </w:r>
      <w:r w:rsidR="007E18CE">
        <w:t xml:space="preserve"> discourse and public</w:t>
      </w:r>
      <w:r>
        <w:t xml:space="preserve"> opinion among</w:t>
      </w:r>
      <w:r w:rsidR="00D92921">
        <w:t xml:space="preserve"> Israeli</w:t>
      </w:r>
      <w:r>
        <w:t>s</w:t>
      </w:r>
      <w:r w:rsidR="00D92921">
        <w:t xml:space="preserve"> and Palestinian</w:t>
      </w:r>
      <w:r>
        <w:t>s</w:t>
      </w:r>
      <w:r w:rsidR="00D92921">
        <w:t xml:space="preserve"> </w:t>
      </w:r>
      <w:r>
        <w:t>is consistent</w:t>
      </w:r>
      <w:r w:rsidR="00D92921">
        <w:t xml:space="preserve"> with those of the political leaders</w:t>
      </w:r>
      <w:r>
        <w:t>hip</w:t>
      </w:r>
      <w:r w:rsidR="00D92921">
        <w:t xml:space="preserve">. Prof. Moran Yarchi </w:t>
      </w:r>
      <w:r w:rsidR="00356CD6">
        <w:t>analyzed Israeli public discourse on the conflict between February 2021 and February 2023 (</w:t>
      </w:r>
      <w:r w:rsidR="00914647">
        <w:t xml:space="preserve">based on a sample of 14,972 Facebook posts and 24,410 tweets). She found that public involvement (likes, replies, and shares) </w:t>
      </w:r>
      <w:r w:rsidR="001A4C2C">
        <w:t>to posts discussing various policy alternatives attracted a low level of attention relative to online political discourse in general. Th</w:t>
      </w:r>
      <w:r w:rsidR="007E18CE">
        <w:t>ose who did show some involvement with policy alternatives</w:t>
      </w:r>
      <w:r w:rsidR="00E10075">
        <w:t>,</w:t>
      </w:r>
      <w:r w:rsidR="001A4C2C">
        <w:t xml:space="preserve"> tend</w:t>
      </w:r>
      <w:r w:rsidR="007E18CE">
        <w:t>ed</w:t>
      </w:r>
      <w:r w:rsidR="001A4C2C">
        <w:t xml:space="preserve"> to </w:t>
      </w:r>
      <w:r w:rsidR="000A0217">
        <w:t xml:space="preserve">support solutions </w:t>
      </w:r>
      <w:r w:rsidR="007E18CE">
        <w:t xml:space="preserve">that are </w:t>
      </w:r>
      <w:r w:rsidR="000A0217">
        <w:t>based on</w:t>
      </w:r>
      <w:r w:rsidR="007E18CE">
        <w:t xml:space="preserve"> territorial compromise such as a bilateral</w:t>
      </w:r>
      <w:r w:rsidR="000A0217">
        <w:t xml:space="preserve"> agreement </w:t>
      </w:r>
      <w:r w:rsidR="007E18CE">
        <w:t>or unilateral</w:t>
      </w:r>
      <w:r w:rsidR="000A0217">
        <w:t xml:space="preserve"> separation</w:t>
      </w:r>
      <w:r w:rsidR="007E18CE">
        <w:t>,</w:t>
      </w:r>
      <w:r w:rsidR="000A0217">
        <w:t xml:space="preserve"> and to oppose </w:t>
      </w:r>
      <w:r w:rsidR="007E18CE">
        <w:t>solutions</w:t>
      </w:r>
      <w:r w:rsidR="000A0217">
        <w:t xml:space="preserve"> based on</w:t>
      </w:r>
      <w:r w:rsidR="007E18CE">
        <w:t xml:space="preserve"> continued occupation</w:t>
      </w:r>
      <w:r w:rsidR="00E10075">
        <w:t>,</w:t>
      </w:r>
      <w:r w:rsidR="007E18CE">
        <w:t xml:space="preserve"> such as</w:t>
      </w:r>
      <w:r w:rsidR="000A0217">
        <w:t xml:space="preserve"> annexation</w:t>
      </w:r>
      <w:r w:rsidR="007E18CE">
        <w:t xml:space="preserve"> of territories</w:t>
      </w:r>
      <w:r w:rsidR="000A0217">
        <w:t xml:space="preserve"> </w:t>
      </w:r>
      <w:r w:rsidR="00E10075">
        <w:t>or</w:t>
      </w:r>
      <w:r w:rsidR="000A0217">
        <w:t xml:space="preserve"> the status quo. </w:t>
      </w:r>
    </w:p>
    <w:p w14:paraId="08BA95CD" w14:textId="0592DB63" w:rsidR="000A0217" w:rsidRDefault="000A0217" w:rsidP="00C03D36">
      <w:r>
        <w:t>Prof. Gilad Hirschberg</w:t>
      </w:r>
      <w:r w:rsidR="008A507C">
        <w:t>er</w:t>
      </w:r>
      <w:r>
        <w:t xml:space="preserve"> and Prof. Sivan Hirsch-H</w:t>
      </w:r>
      <w:r w:rsidR="00AA0441">
        <w:t>oe</w:t>
      </w:r>
      <w:r>
        <w:t xml:space="preserve">fler </w:t>
      </w:r>
      <w:r w:rsidR="00F31938">
        <w:t>conducted 14 surveys among Jewish Israel</w:t>
      </w:r>
      <w:r w:rsidR="006B7F67">
        <w:t>is</w:t>
      </w:r>
      <w:r w:rsidR="00F31938">
        <w:t xml:space="preserve"> and three among Arab </w:t>
      </w:r>
      <w:r w:rsidR="006B7F67">
        <w:t>citizens of</w:t>
      </w:r>
      <w:r w:rsidR="00F31938">
        <w:t xml:space="preserve"> Israel between 2018 and 2023. In addition, surveys of settlers in the West Bank were conducted in 2016, 2018, and 2023. </w:t>
      </w:r>
      <w:r w:rsidR="006B7F67">
        <w:t>T</w:t>
      </w:r>
      <w:r w:rsidR="00F31938">
        <w:t xml:space="preserve">he findings show </w:t>
      </w:r>
      <w:r w:rsidR="00E8164B">
        <w:t xml:space="preserve">a trend </w:t>
      </w:r>
      <w:r w:rsidR="006B7F67">
        <w:t>of</w:t>
      </w:r>
      <w:r w:rsidR="00E8164B">
        <w:t xml:space="preserve"> increasing extremism </w:t>
      </w:r>
      <w:r w:rsidR="006B7F67">
        <w:t>among Jewish Israelis</w:t>
      </w:r>
      <w:r w:rsidR="00E8164B">
        <w:t xml:space="preserve"> regarding the conflict and the preferred territorial solutions. Prior to October 7, the surveys showed </w:t>
      </w:r>
      <w:r w:rsidR="006B7F67">
        <w:t>a gradual decline</w:t>
      </w:r>
      <w:r w:rsidR="00E8164B">
        <w:t xml:space="preserve"> in support </w:t>
      </w:r>
      <w:r w:rsidR="009A12FF" w:rsidRPr="006B7F67">
        <w:t>for the two-state solution</w:t>
      </w:r>
      <w:r w:rsidR="009A12FF">
        <w:t xml:space="preserve"> among the Jewish public and </w:t>
      </w:r>
      <w:r w:rsidR="0008426F">
        <w:t>an increas</w:t>
      </w:r>
      <w:r w:rsidR="006B7F67">
        <w:t>ed</w:t>
      </w:r>
      <w:r w:rsidR="0008426F">
        <w:t xml:space="preserve"> preference for the status quo, which effectively means a process of creeping annexation.</w:t>
      </w:r>
    </w:p>
    <w:p w14:paraId="20B44AA8" w14:textId="61990C33" w:rsidR="0008426F" w:rsidRDefault="00C7337F" w:rsidP="00C03D36">
      <w:r>
        <w:t xml:space="preserve">October 7 changed these trends to </w:t>
      </w:r>
      <w:r w:rsidR="006B7F67">
        <w:t>some</w:t>
      </w:r>
      <w:r>
        <w:t xml:space="preserve"> degree. While support for a </w:t>
      </w:r>
      <w:r w:rsidR="006B7F67">
        <w:t>two-state solution</w:t>
      </w:r>
      <w:r>
        <w:t xml:space="preserve"> </w:t>
      </w:r>
      <w:r w:rsidR="006B7F67">
        <w:t>dropped</w:t>
      </w:r>
      <w:r>
        <w:t xml:space="preserve"> to an all-time low, </w:t>
      </w:r>
      <w:r w:rsidR="006B7F67">
        <w:t xml:space="preserve">there was a </w:t>
      </w:r>
      <w:r>
        <w:t>significant upturn in support for</w:t>
      </w:r>
      <w:r w:rsidR="006B7F67">
        <w:t xml:space="preserve"> unilateral</w:t>
      </w:r>
      <w:r>
        <w:t xml:space="preserve"> separation, </w:t>
      </w:r>
      <w:r w:rsidR="006B7F67">
        <w:t>along</w:t>
      </w:r>
      <w:r>
        <w:t xml:space="preserve"> with </w:t>
      </w:r>
      <w:r w:rsidR="001F638C" w:rsidRPr="006B7F67">
        <w:t xml:space="preserve">a </w:t>
      </w:r>
      <w:proofErr w:type="gramStart"/>
      <w:r w:rsidR="006B7F67" w:rsidRPr="006B7F67">
        <w:t>drop</w:t>
      </w:r>
      <w:r w:rsidR="001F638C" w:rsidRPr="006B7F67">
        <w:t xml:space="preserve"> in</w:t>
      </w:r>
      <w:proofErr w:type="gramEnd"/>
      <w:r w:rsidR="001F638C" w:rsidRPr="006B7F67">
        <w:t xml:space="preserve"> support for the status quo</w:t>
      </w:r>
      <w:r w:rsidR="001F638C">
        <w:t xml:space="preserve">. </w:t>
      </w:r>
      <w:r w:rsidR="006B7F67">
        <w:t>Thus</w:t>
      </w:r>
      <w:r w:rsidR="001F638C">
        <w:t>, Israelis</w:t>
      </w:r>
      <w:r w:rsidR="00C32F3A">
        <w:t xml:space="preserve"> after October 7th</w:t>
      </w:r>
      <w:r w:rsidR="001F638C">
        <w:t xml:space="preserve"> still want to separate from the Palestinians, but do not believe it will be possible to reach a</w:t>
      </w:r>
      <w:r w:rsidR="006B7F67">
        <w:t xml:space="preserve"> bilateral</w:t>
      </w:r>
      <w:r w:rsidR="001F638C">
        <w:t xml:space="preserve"> agreement with them.</w:t>
      </w:r>
    </w:p>
    <w:p w14:paraId="0BA273A7" w14:textId="5EFF922A" w:rsidR="001F638C" w:rsidRDefault="00864DAD" w:rsidP="00864DAD">
      <w:r>
        <w:t xml:space="preserve">A trend toward extremism can also be seen among the settlers, who comprise around five percent of the Israeli public. </w:t>
      </w:r>
      <w:r w:rsidR="00A96994">
        <w:t xml:space="preserve">In 2016, a significant proportion of settlers were willing to </w:t>
      </w:r>
      <w:r w:rsidR="00A96994">
        <w:lastRenderedPageBreak/>
        <w:t>consider evacuating settlements as part of a peace agreement</w:t>
      </w:r>
      <w:r w:rsidR="00083248">
        <w:t>,</w:t>
      </w:r>
      <w:r w:rsidR="00A96994">
        <w:t xml:space="preserve"> or </w:t>
      </w:r>
      <w:r w:rsidR="00083248">
        <w:t>to even consider immediate</w:t>
      </w:r>
      <w:r w:rsidR="00A96994">
        <w:t xml:space="preserve"> evacuation </w:t>
      </w:r>
      <w:r w:rsidR="00083248">
        <w:t>for monetary</w:t>
      </w:r>
      <w:r w:rsidR="00A96994">
        <w:t xml:space="preserve"> compensation. Since then, however, the level of willingness to accept such scenarios has </w:t>
      </w:r>
      <w:r w:rsidR="0020213C">
        <w:t>fallen sharply, not only among ideological settlers, but also among “quality-of-life settlers.” Arab citizens of Israel are the only group that</w:t>
      </w:r>
      <w:r w:rsidR="00501DD2">
        <w:t xml:space="preserve">, for the most part, still supports the </w:t>
      </w:r>
      <w:r w:rsidR="00501DD2" w:rsidRPr="00083248">
        <w:t>two-state solution</w:t>
      </w:r>
      <w:r w:rsidR="002C095B">
        <w:t xml:space="preserve">, although they do not believe that this solution is acceptable to Israeli Jews or to Palestinians. It should also be noted that Arab citizens have </w:t>
      </w:r>
      <w:r w:rsidR="00BC70CD">
        <w:t>intensified their identification with Israel since October 7.</w:t>
      </w:r>
    </w:p>
    <w:p w14:paraId="65E17215" w14:textId="27C9DE84" w:rsidR="00BC70CD" w:rsidRDefault="00BC70CD" w:rsidP="00864DAD">
      <w:r>
        <w:t xml:space="preserve">Dr. </w:t>
      </w:r>
      <w:proofErr w:type="spellStart"/>
      <w:r>
        <w:t>Marze</w:t>
      </w:r>
      <w:r w:rsidR="00A71F61">
        <w:t>n</w:t>
      </w:r>
      <w:proofErr w:type="spellEnd"/>
      <w:r>
        <w:t xml:space="preserve"> examined the discourse of 25 online social influencers (from the Palestinian Diaspora, Israel, the West Bank, East Jerusalem, and the Gaza Strip) over the period 2021–2023.</w:t>
      </w:r>
      <w:r w:rsidR="00B96CD0">
        <w:t xml:space="preserve"> These </w:t>
      </w:r>
      <w:r w:rsidR="00083248">
        <w:t>social influencers</w:t>
      </w:r>
      <w:r w:rsidR="00B96CD0">
        <w:t xml:space="preserve"> focused mainly on promoting justice </w:t>
      </w:r>
      <w:r w:rsidR="00083248">
        <w:t>for</w:t>
      </w:r>
      <w:r w:rsidR="00B96CD0">
        <w:t xml:space="preserve"> the Palestinian cause</w:t>
      </w:r>
      <w:r w:rsidR="00083248">
        <w:t>, presenting</w:t>
      </w:r>
      <w:r w:rsidR="00B96CD0">
        <w:t xml:space="preserve"> the suffering of Palestinians</w:t>
      </w:r>
      <w:r>
        <w:t xml:space="preserve"> </w:t>
      </w:r>
      <w:r w:rsidR="001A4AB4">
        <w:t xml:space="preserve">to the outside world, and securing empathy from Israeli, Arab, and Western audiences for </w:t>
      </w:r>
      <w:r w:rsidR="00A92A5B">
        <w:t xml:space="preserve">Palestinian national rights. They paid less attention to the question or two states or one. Opinion polls conducted among Palestinians support this analysis and show that for some time the Palestinian public has </w:t>
      </w:r>
      <w:r w:rsidR="00561224">
        <w:t xml:space="preserve">shifted support away from </w:t>
      </w:r>
      <w:r w:rsidR="00AA0441">
        <w:t xml:space="preserve">diplomatic </w:t>
      </w:r>
      <w:r w:rsidR="00561224">
        <w:t xml:space="preserve">solutions </w:t>
      </w:r>
      <w:r w:rsidR="00AA0441">
        <w:t>to support for</w:t>
      </w:r>
      <w:r w:rsidR="00561224">
        <w:t xml:space="preserve"> armed</w:t>
      </w:r>
      <w:r w:rsidR="00405A76">
        <w:t xml:space="preserve"> confrontation as a </w:t>
      </w:r>
      <w:r w:rsidR="00561224">
        <w:t>means of</w:t>
      </w:r>
      <w:r w:rsidR="00405A76">
        <w:t xml:space="preserve"> </w:t>
      </w:r>
      <w:r w:rsidR="00561224">
        <w:t>achieving</w:t>
      </w:r>
      <w:r w:rsidR="00405A76">
        <w:t xml:space="preserve"> </w:t>
      </w:r>
      <w:r w:rsidR="00561224">
        <w:t>their goals</w:t>
      </w:r>
      <w:r w:rsidR="00405A76">
        <w:t xml:space="preserve">. </w:t>
      </w:r>
    </w:p>
    <w:p w14:paraId="32FC94DA" w14:textId="5BA8DBB7" w:rsidR="00405A76" w:rsidRDefault="00405A76" w:rsidP="00864DAD">
      <w:r>
        <w:t xml:space="preserve">On the regional level, we examined the positions of several Arab countries: Egypt, Jordan, the UAE, Bahrain, Saudi Arabia, and Qatar. Dr. Moran Zaga </w:t>
      </w:r>
      <w:r w:rsidR="00687832">
        <w:t xml:space="preserve">analyzed 538 documents from 2018 through mid-2023, including speeches, statements, decisions, media reports, and interviews that included references to the Israeli-Palestinian arena. </w:t>
      </w:r>
      <w:r w:rsidR="0030199F">
        <w:t xml:space="preserve">The study showed that </w:t>
      </w:r>
      <w:r w:rsidR="0030199F" w:rsidRPr="00561224">
        <w:t>Qatar</w:t>
      </w:r>
      <w:r w:rsidR="0030199F">
        <w:t xml:space="preserve"> is the country that exerts the strongest economic </w:t>
      </w:r>
      <w:r w:rsidR="00884BE5">
        <w:t>influence</w:t>
      </w:r>
      <w:r w:rsidR="00C32F3A">
        <w:t xml:space="preserve"> on the conflict</w:t>
      </w:r>
      <w:r w:rsidR="00884BE5">
        <w:t>. However, the countries closes</w:t>
      </w:r>
      <w:r w:rsidR="00561224">
        <w:t>t</w:t>
      </w:r>
      <w:r w:rsidR="00884BE5">
        <w:t xml:space="preserve"> to the Israeli-Palestinian arena geographically—Egypt and Jordan—</w:t>
      </w:r>
      <w:r w:rsidR="00327908">
        <w:t xml:space="preserve">are the most active in advocating and promoting a diplomatic solution. </w:t>
      </w:r>
    </w:p>
    <w:p w14:paraId="18BEA2C1" w14:textId="4B101116" w:rsidR="00327908" w:rsidRDefault="00327908" w:rsidP="00864DAD">
      <w:r>
        <w:t xml:space="preserve">The </w:t>
      </w:r>
      <w:r w:rsidR="0067621D" w:rsidRPr="00561224">
        <w:t>UAE</w:t>
      </w:r>
      <w:r w:rsidR="0067621D">
        <w:t xml:space="preserve"> is the country that made the most references to annexation plans. </w:t>
      </w:r>
      <w:proofErr w:type="gramStart"/>
      <w:r w:rsidR="0067621D">
        <w:t>All</w:t>
      </w:r>
      <w:r w:rsidR="00561224">
        <w:t xml:space="preserve"> of</w:t>
      </w:r>
      <w:proofErr w:type="gramEnd"/>
      <w:r w:rsidR="0067621D">
        <w:t xml:space="preserve"> the countries examined support the establishment of a Palestinian state based on </w:t>
      </w:r>
      <w:r w:rsidR="003972B9">
        <w:t xml:space="preserve">a two-state solution within the May 1967 borders, with </w:t>
      </w:r>
      <w:r w:rsidR="00561224">
        <w:t>East Jerusalem</w:t>
      </w:r>
      <w:r w:rsidR="00561224">
        <w:t xml:space="preserve"> as </w:t>
      </w:r>
      <w:r w:rsidR="003972B9">
        <w:t xml:space="preserve">its capital. It </w:t>
      </w:r>
      <w:r w:rsidR="00AA0441">
        <w:t>appears that</w:t>
      </w:r>
      <w:r w:rsidR="003972B9">
        <w:t xml:space="preserve"> the Abraham Accords </w:t>
      </w:r>
      <w:r w:rsidR="00561224">
        <w:t>did not change</w:t>
      </w:r>
      <w:r w:rsidR="003972B9">
        <w:t xml:space="preserve"> the position of the Arab countries concerning the principles for a diplomatic </w:t>
      </w:r>
      <w:r w:rsidR="00561224">
        <w:t>solution to the Israeli-Palestinian conflict</w:t>
      </w:r>
      <w:r w:rsidR="003972B9">
        <w:t xml:space="preserve">. </w:t>
      </w:r>
    </w:p>
    <w:p w14:paraId="3C8D5165" w14:textId="0D7A8D9B" w:rsidR="00005F93" w:rsidRDefault="00FA7327" w:rsidP="00005F93">
      <w:r>
        <w:t>Dr. Nimrod Novik examined the international system as reflected in the protocols of parliamentary discussions (EU, France, UK, Germany</w:t>
      </w:r>
      <w:r w:rsidR="002C739B">
        <w:t xml:space="preserve">, and the US Congress), as well as statements by international presidents and foreign ministries. His study, covering the period </w:t>
      </w:r>
      <w:r w:rsidR="0044621E">
        <w:t>f</w:t>
      </w:r>
      <w:r w:rsidR="002C739B">
        <w:t>rom the beginning of 2020</w:t>
      </w:r>
      <w:r w:rsidR="00F95160">
        <w:t xml:space="preserve"> through the end of September 2023, found an ongoing trend toward a loss of focus on the Israeli-Palestinian issue. Indeed, the only figure who </w:t>
      </w:r>
      <w:r w:rsidR="00561224">
        <w:t xml:space="preserve">consistently </w:t>
      </w:r>
      <w:r w:rsidR="00005F93">
        <w:t xml:space="preserve">made comments concerning the two-state solution was US President Joe Biden. Conversely, the US Congress and State Department increasingly made statements that </w:t>
      </w:r>
      <w:r w:rsidR="00561224">
        <w:t xml:space="preserve">seemed to reflect reduced commitment </w:t>
      </w:r>
      <w:r w:rsidR="00005F93">
        <w:t>to the two-state solution.</w:t>
      </w:r>
    </w:p>
    <w:p w14:paraId="4B42E762" w14:textId="0C5BF25A" w:rsidR="00B14B5E" w:rsidRDefault="00300F83" w:rsidP="00005F93">
      <w:r>
        <w:lastRenderedPageBreak/>
        <w:t>The second half of 2023 saw the beginning of a reversal of this trend in the US Administration and its associated institutions. The effort by the US to normalize relations between Israel and Saudi Arabia</w:t>
      </w:r>
      <w:r w:rsidR="00C868C1">
        <w:t xml:space="preserve"> and the use of this process by the Saudis, through the US, to raise demands for changes to Israel’s policy in the Territories (particularly the blocking of annexation moves) again</w:t>
      </w:r>
      <w:r w:rsidR="00B14B5E">
        <w:t xml:space="preserve"> highlighted the need for the Administration to focus on the </w:t>
      </w:r>
      <w:r w:rsidR="005A5E52">
        <w:t>conflict</w:t>
      </w:r>
      <w:r w:rsidR="00B14B5E">
        <w:t xml:space="preserve">. </w:t>
      </w:r>
    </w:p>
    <w:p w14:paraId="5D2EB7E3" w14:textId="4837B769" w:rsidR="00D80C1C" w:rsidRDefault="00B14B5E" w:rsidP="00005F93">
      <w:r>
        <w:t xml:space="preserve">This </w:t>
      </w:r>
      <w:r w:rsidR="005A5E52">
        <w:t>renewed interest in the two-state solution</w:t>
      </w:r>
      <w:r>
        <w:t xml:space="preserve"> </w:t>
      </w:r>
      <w:r w:rsidR="005A5E52">
        <w:t>reached a peak</w:t>
      </w:r>
      <w:r>
        <w:t xml:space="preserve"> in October 2023 following the outbreak of the war in the Gaza Strip. The US Administration </w:t>
      </w:r>
      <w:r w:rsidR="00561224">
        <w:t>reinstated</w:t>
      </w:r>
      <w:r>
        <w:t xml:space="preserve"> its </w:t>
      </w:r>
      <w:r w:rsidR="007357E0" w:rsidRPr="00561224">
        <w:t>commitment to a two-state agreement</w:t>
      </w:r>
      <w:r w:rsidR="005A5E52">
        <w:t>,</w:t>
      </w:r>
      <w:r w:rsidR="007357E0">
        <w:t xml:space="preserve"> from what had </w:t>
      </w:r>
      <w:r w:rsidR="005A5E52">
        <w:t xml:space="preserve">previously </w:t>
      </w:r>
      <w:r w:rsidR="007357E0">
        <w:t>come to seem like lip service</w:t>
      </w:r>
      <w:r w:rsidR="005A5E52">
        <w:t>,</w:t>
      </w:r>
      <w:r w:rsidR="007357E0">
        <w:t xml:space="preserve"> </w:t>
      </w:r>
      <w:r w:rsidR="00D80C1C">
        <w:t xml:space="preserve">into a key component of its </w:t>
      </w:r>
      <w:r w:rsidR="00561224">
        <w:t>policy</w:t>
      </w:r>
      <w:r w:rsidR="00D80C1C">
        <w:t xml:space="preserve"> for the “day after” the war.</w:t>
      </w:r>
    </w:p>
    <w:p w14:paraId="29528B0F" w14:textId="3B7F85E3" w:rsidR="004C47F8" w:rsidRDefault="00D80C1C" w:rsidP="00005F93">
      <w:r>
        <w:t xml:space="preserve">The </w:t>
      </w:r>
      <w:r w:rsidR="00C32F3A">
        <w:t>reduced interest</w:t>
      </w:r>
      <w:r w:rsidR="008B6A09">
        <w:t xml:space="preserve"> of US officials</w:t>
      </w:r>
      <w:r w:rsidR="00561224">
        <w:t xml:space="preserve"> </w:t>
      </w:r>
      <w:r w:rsidR="00C32F3A">
        <w:t xml:space="preserve">in the </w:t>
      </w:r>
      <w:r w:rsidR="008B6A09">
        <w:t>Israeli-Palestinian conflict</w:t>
      </w:r>
      <w:r w:rsidR="00C32F3A">
        <w:t xml:space="preserve"> </w:t>
      </w:r>
      <w:r w:rsidR="005A5E52">
        <w:t>before October 7</w:t>
      </w:r>
      <w:r w:rsidR="005A5E52" w:rsidRPr="005A5E52">
        <w:rPr>
          <w:vertAlign w:val="superscript"/>
        </w:rPr>
        <w:t>th</w:t>
      </w:r>
      <w:r w:rsidR="005A5E52">
        <w:t xml:space="preserve"> is </w:t>
      </w:r>
      <w:r w:rsidR="008B6A09">
        <w:t xml:space="preserve">also </w:t>
      </w:r>
      <w:r w:rsidR="005A5E52">
        <w:t>reflected in American public opinion</w:t>
      </w:r>
      <w:r>
        <w:t>. Polls conducted by Hirschberg</w:t>
      </w:r>
      <w:r w:rsidR="00561224">
        <w:t>er</w:t>
      </w:r>
      <w:r>
        <w:t xml:space="preserve"> and Hirsch-</w:t>
      </w:r>
      <w:r w:rsidR="005A5E52">
        <w:t>Hoefler</w:t>
      </w:r>
      <w:r>
        <w:t xml:space="preserve"> </w:t>
      </w:r>
      <w:r w:rsidR="00DC5DDB">
        <w:t xml:space="preserve">toward the end of 2023 found that most of the public in the US is not interested in the Israeli-Palestinian conflict. A majority of US citizens regard Israel as the national home of the Jewish people, and not as a </w:t>
      </w:r>
      <w:r w:rsidR="00561224">
        <w:t>settler-</w:t>
      </w:r>
      <w:r w:rsidR="00DC5DDB">
        <w:t>colonialist state</w:t>
      </w:r>
      <w:r w:rsidR="00FF5442">
        <w:t>, and a majority see</w:t>
      </w:r>
      <w:r w:rsidR="00301B71">
        <w:t>s</w:t>
      </w:r>
      <w:r w:rsidR="00FF5442">
        <w:t xml:space="preserve"> Jerusalem</w:t>
      </w:r>
      <w:r w:rsidR="00301B71">
        <w:t xml:space="preserve"> as Israel’s capital and supports US aid for Israel. However, the US public is divided </w:t>
      </w:r>
      <w:r w:rsidR="006734B2">
        <w:t>regarding the extent of sympathy the Administration should show for Israel. While most US citizens still support a</w:t>
      </w:r>
      <w:r w:rsidR="004C47F8">
        <w:t xml:space="preserve"> two-state solution, there is clear sign of change among the younger generation, which does not show sympathy for Israel.</w:t>
      </w:r>
    </w:p>
    <w:p w14:paraId="5F0D5A36" w14:textId="19EC74D1" w:rsidR="003972B9" w:rsidRDefault="00C65F8D" w:rsidP="00005F93">
      <w:r>
        <w:t xml:space="preserve">This extensive review shows that the policy </w:t>
      </w:r>
      <w:r w:rsidR="005A5E52">
        <w:t xml:space="preserve">of </w:t>
      </w:r>
      <w:r w:rsidR="005A5E52" w:rsidRPr="004D5A9F">
        <w:t>avoiding discussion of permanent solutions</w:t>
      </w:r>
      <w:r w:rsidR="005A5E52">
        <w:t xml:space="preserve"> to the Israeli-Palestinian conflict</w:t>
      </w:r>
      <w:r w:rsidR="005A5E52">
        <w:t xml:space="preserve"> </w:t>
      </w:r>
      <w:r>
        <w:t>adopted by recent</w:t>
      </w:r>
      <w:r w:rsidR="005A5E52">
        <w:t xml:space="preserve"> Israeli</w:t>
      </w:r>
      <w:r>
        <w:t xml:space="preserve"> governments headed by Benjamin Netanyahu and Naftali Bennett</w:t>
      </w:r>
      <w:r w:rsidR="00A13C29">
        <w:t xml:space="preserve"> </w:t>
      </w:r>
      <w:r w:rsidR="00124445">
        <w:t>was also shared by the leadership, the media, and Israeli society, as well as by the US Administration (</w:t>
      </w:r>
      <w:proofErr w:type="gramStart"/>
      <w:r w:rsidR="00124445">
        <w:t>with the exception of</w:t>
      </w:r>
      <w:proofErr w:type="gramEnd"/>
      <w:r w:rsidR="00124445">
        <w:t xml:space="preserve"> President Biden), US society, and the UN. The Palestinians and the Arab world (</w:t>
      </w:r>
      <w:proofErr w:type="gramStart"/>
      <w:r w:rsidR="00124445">
        <w:t>with the exception of</w:t>
      </w:r>
      <w:proofErr w:type="gramEnd"/>
      <w:r w:rsidR="00124445">
        <w:t xml:space="preserve"> Hamas) </w:t>
      </w:r>
      <w:r w:rsidR="005A5E52">
        <w:t xml:space="preserve">discussed </w:t>
      </w:r>
      <w:r w:rsidR="00124445">
        <w:t>the need to resolve the conflict by means of a two-state solution.</w:t>
      </w:r>
      <w:r w:rsidR="00A71F61">
        <w:t xml:space="preserve"> </w:t>
      </w:r>
    </w:p>
    <w:p w14:paraId="26106AC8" w14:textId="34DAB5CA" w:rsidR="00124445" w:rsidRDefault="00E65A75" w:rsidP="00005F93">
      <w:r>
        <w:t xml:space="preserve">The </w:t>
      </w:r>
      <w:r w:rsidR="00435815">
        <w:t xml:space="preserve">prevarication and lack of will to formulate </w:t>
      </w:r>
      <w:r w:rsidR="008B6A09">
        <w:t>clear</w:t>
      </w:r>
      <w:r w:rsidR="00435815">
        <w:t xml:space="preserve"> policy </w:t>
      </w:r>
      <w:r w:rsidR="004D5A9F">
        <w:t>on the</w:t>
      </w:r>
      <w:r w:rsidR="00435815">
        <w:t xml:space="preserve"> Israeli-Palestinian </w:t>
      </w:r>
      <w:r w:rsidR="0039441E">
        <w:t xml:space="preserve">conflict </w:t>
      </w:r>
      <w:r w:rsidR="0006586C">
        <w:t>created a vacuum that was filled by Hamas in its horrific attack on October 7. If it seemed before that Israel could live with the conflict and behave as if it did not exist</w:t>
      </w:r>
      <w:r w:rsidR="00EA07AC">
        <w:t xml:space="preserve">, it is clear now that this is Israel’s fundamental problem. If we imagined that the world had lost interest in the conflict, the Palestinian cause is now proclaimed from the </w:t>
      </w:r>
      <w:r w:rsidR="004D5A9F">
        <w:t>halls</w:t>
      </w:r>
      <w:r w:rsidR="00EA07AC">
        <w:t xml:space="preserve"> of </w:t>
      </w:r>
      <w:r w:rsidR="004D5A9F">
        <w:t xml:space="preserve">college </w:t>
      </w:r>
      <w:r w:rsidR="00EA07AC">
        <w:t xml:space="preserve">campuses across the US to the International Court in The Hague. </w:t>
      </w:r>
      <w:r w:rsidR="00181C2C">
        <w:t>If we dream</w:t>
      </w:r>
      <w:r w:rsidR="005A5E52">
        <w:t>t</w:t>
      </w:r>
      <w:r w:rsidR="00181C2C">
        <w:t xml:space="preserve"> of Middle East peace while bypassing the Palestinian problem, it is </w:t>
      </w:r>
      <w:r w:rsidR="005A5E52">
        <w:t xml:space="preserve">now </w:t>
      </w:r>
      <w:r w:rsidR="00181C2C">
        <w:t xml:space="preserve">obvious that there will not be calm in the region until a stable solution is found to this bloody conflict. </w:t>
      </w:r>
    </w:p>
    <w:p w14:paraId="71C770F2" w14:textId="689D9779" w:rsidR="008907C4" w:rsidRDefault="008907C4" w:rsidP="00005F93">
      <w:r>
        <w:t xml:space="preserve">The events of October 7 provided some </w:t>
      </w:r>
      <w:r w:rsidR="005A5E52">
        <w:t xml:space="preserve">notable </w:t>
      </w:r>
      <w:r>
        <w:t xml:space="preserve">achievements for Hamas, including the </w:t>
      </w:r>
      <w:r w:rsidRPr="004D5A9F">
        <w:t>return of the Palestinian issue</w:t>
      </w:r>
      <w:r>
        <w:t xml:space="preserve"> to center stag</w:t>
      </w:r>
      <w:r w:rsidR="0087212E">
        <w:t xml:space="preserve">e. The achievement is manifested not only in the rekindling of global discourse but also in the tone of this discourse, which questions Israel’s right to exist and rejects </w:t>
      </w:r>
      <w:r w:rsidR="008B6A09">
        <w:t>pragmatic</w:t>
      </w:r>
      <w:r w:rsidR="0087212E">
        <w:t xml:space="preserve"> solutions. </w:t>
      </w:r>
    </w:p>
    <w:p w14:paraId="3D63A3B7" w14:textId="4B041BB0" w:rsidR="0087212E" w:rsidRDefault="00B94623" w:rsidP="00005F93">
      <w:r>
        <w:lastRenderedPageBreak/>
        <w:t>In the face of this extremist approach, Israel must bring forward brave and responsible leaders</w:t>
      </w:r>
      <w:r w:rsidR="003B211D">
        <w:t xml:space="preserve"> who can ensure a Jewish and democratic future for the State of Israel by aspiring to a solution based on painful compromises with the Palestinians while maintaining Israel’s security interests. </w:t>
      </w:r>
    </w:p>
    <w:p w14:paraId="43EA98A4" w14:textId="77777777" w:rsidR="00181C2C" w:rsidRDefault="00181C2C" w:rsidP="00005F93"/>
    <w:p w14:paraId="0FBB8625" w14:textId="53164ADE" w:rsidR="00E043B2" w:rsidRPr="00EA4DCE" w:rsidRDefault="00E043B2" w:rsidP="00EA4DCE">
      <w:r>
        <w:rPr>
          <w:i/>
          <w:iCs/>
        </w:rPr>
        <w:t>Dr. Arieli, Prof. Hirsch-H</w:t>
      </w:r>
      <w:r w:rsidR="00C47976">
        <w:rPr>
          <w:i/>
          <w:iCs/>
        </w:rPr>
        <w:t>o</w:t>
      </w:r>
      <w:r>
        <w:rPr>
          <w:i/>
          <w:iCs/>
        </w:rPr>
        <w:t>efler, and Prof. Hirschberg</w:t>
      </w:r>
      <w:r w:rsidR="004D5A9F">
        <w:rPr>
          <w:i/>
          <w:iCs/>
        </w:rPr>
        <w:t>er</w:t>
      </w:r>
      <w:r>
        <w:rPr>
          <w:i/>
          <w:iCs/>
        </w:rPr>
        <w:t xml:space="preserve"> head the </w:t>
      </w:r>
      <w:proofErr w:type="spellStart"/>
      <w:r>
        <w:rPr>
          <w:i/>
          <w:iCs/>
        </w:rPr>
        <w:t>Tamrur</w:t>
      </w:r>
      <w:r w:rsidR="004D5A9F">
        <w:rPr>
          <w:i/>
          <w:iCs/>
        </w:rPr>
        <w:t>-Politography</w:t>
      </w:r>
      <w:proofErr w:type="spellEnd"/>
      <w:r>
        <w:rPr>
          <w:i/>
          <w:iCs/>
        </w:rPr>
        <w:t xml:space="preserve"> group at Reichman University </w:t>
      </w:r>
    </w:p>
    <w:sectPr w:rsidR="00E043B2" w:rsidRPr="00EA4DCE" w:rsidSect="008E1F5A">
      <w:footerReference w:type="default" r:id="rId8"/>
      <w:pgSz w:w="11906" w:h="16838" w:code="9"/>
      <w:pgMar w:top="1418" w:right="1588" w:bottom="1418" w:left="158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0095" w14:textId="77777777" w:rsidR="003D5F08" w:rsidRDefault="003D5F08" w:rsidP="002925BB">
      <w:pPr>
        <w:spacing w:line="240" w:lineRule="auto"/>
      </w:pPr>
      <w:r>
        <w:separator/>
      </w:r>
    </w:p>
  </w:endnote>
  <w:endnote w:type="continuationSeparator" w:id="0">
    <w:p w14:paraId="050CF55C" w14:textId="77777777" w:rsidR="003D5F08" w:rsidRDefault="003D5F08" w:rsidP="0029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A6F" w14:textId="77777777" w:rsidR="002160D1" w:rsidRDefault="00113975">
    <w:pPr>
      <w:pStyle w:val="Footer"/>
      <w:jc w:val="center"/>
    </w:pPr>
    <w:r>
      <w:fldChar w:fldCharType="begin"/>
    </w:r>
    <w:r>
      <w:instrText xml:space="preserve"> PAGE   \* MERGEFORMAT </w:instrText>
    </w:r>
    <w:r>
      <w:fldChar w:fldCharType="separate"/>
    </w:r>
    <w:r w:rsidR="00101DF8">
      <w:rPr>
        <w:noProof/>
      </w:rPr>
      <w:t>9</w:t>
    </w:r>
    <w:r>
      <w:rPr>
        <w:noProof/>
      </w:rPr>
      <w:fldChar w:fldCharType="end"/>
    </w:r>
  </w:p>
  <w:p w14:paraId="49396A70" w14:textId="77777777" w:rsidR="002160D1" w:rsidRDefault="00216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2C89" w14:textId="77777777" w:rsidR="003D5F08" w:rsidRDefault="003D5F08" w:rsidP="002925BB">
      <w:pPr>
        <w:spacing w:line="240" w:lineRule="auto"/>
      </w:pPr>
      <w:r>
        <w:separator/>
      </w:r>
    </w:p>
  </w:footnote>
  <w:footnote w:type="continuationSeparator" w:id="0">
    <w:p w14:paraId="57946549" w14:textId="77777777" w:rsidR="003D5F08" w:rsidRDefault="003D5F08" w:rsidP="002925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2E24"/>
    <w:multiLevelType w:val="hybridMultilevel"/>
    <w:tmpl w:val="B02864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3EE05AA8"/>
    <w:multiLevelType w:val="multilevel"/>
    <w:tmpl w:val="2AD0D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CB17D0"/>
    <w:multiLevelType w:val="hybridMultilevel"/>
    <w:tmpl w:val="7F382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4574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841054">
    <w:abstractNumId w:val="0"/>
  </w:num>
  <w:num w:numId="3" w16cid:durableId="22796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US" w:vendorID="64" w:dllVersion="6" w:nlCheck="1" w:checkStyle="1"/>
  <w:activeWritingStyle w:appName="MSWord" w:lang="en-US" w:vendorID="64" w:dllVersion="4096" w:nlCheck="1" w:checkStyle="0"/>
  <w:activeWritingStyle w:appName="MSWord"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7"/>
    <w:rsid w:val="0000289B"/>
    <w:rsid w:val="00005F93"/>
    <w:rsid w:val="00017F19"/>
    <w:rsid w:val="00021570"/>
    <w:rsid w:val="00022B3F"/>
    <w:rsid w:val="000230FE"/>
    <w:rsid w:val="000272A8"/>
    <w:rsid w:val="00031E9D"/>
    <w:rsid w:val="00033B89"/>
    <w:rsid w:val="000350AE"/>
    <w:rsid w:val="000354FF"/>
    <w:rsid w:val="00036BFE"/>
    <w:rsid w:val="000406D5"/>
    <w:rsid w:val="00040763"/>
    <w:rsid w:val="00041764"/>
    <w:rsid w:val="0004203D"/>
    <w:rsid w:val="000422E5"/>
    <w:rsid w:val="000423FF"/>
    <w:rsid w:val="000433EB"/>
    <w:rsid w:val="00043A1A"/>
    <w:rsid w:val="00045D64"/>
    <w:rsid w:val="00046A96"/>
    <w:rsid w:val="000513DF"/>
    <w:rsid w:val="0005158F"/>
    <w:rsid w:val="00051E40"/>
    <w:rsid w:val="00051F27"/>
    <w:rsid w:val="00056649"/>
    <w:rsid w:val="000578D7"/>
    <w:rsid w:val="000578DE"/>
    <w:rsid w:val="000579AB"/>
    <w:rsid w:val="00063639"/>
    <w:rsid w:val="0006586C"/>
    <w:rsid w:val="00065D50"/>
    <w:rsid w:val="00076D8E"/>
    <w:rsid w:val="000830E4"/>
    <w:rsid w:val="00083248"/>
    <w:rsid w:val="0008426F"/>
    <w:rsid w:val="00086D90"/>
    <w:rsid w:val="000914A9"/>
    <w:rsid w:val="0009194C"/>
    <w:rsid w:val="0009389A"/>
    <w:rsid w:val="00094521"/>
    <w:rsid w:val="00094B1F"/>
    <w:rsid w:val="00096785"/>
    <w:rsid w:val="00096BE6"/>
    <w:rsid w:val="000A0217"/>
    <w:rsid w:val="000A14CD"/>
    <w:rsid w:val="000A2FE0"/>
    <w:rsid w:val="000A3A69"/>
    <w:rsid w:val="000B0975"/>
    <w:rsid w:val="000B1C30"/>
    <w:rsid w:val="000B3269"/>
    <w:rsid w:val="000B5E12"/>
    <w:rsid w:val="000B66B4"/>
    <w:rsid w:val="000B6B3D"/>
    <w:rsid w:val="000C17C8"/>
    <w:rsid w:val="000C4412"/>
    <w:rsid w:val="000C559D"/>
    <w:rsid w:val="000C6D7C"/>
    <w:rsid w:val="000D01EF"/>
    <w:rsid w:val="000D2135"/>
    <w:rsid w:val="000D5519"/>
    <w:rsid w:val="000D5A3D"/>
    <w:rsid w:val="000D5D46"/>
    <w:rsid w:val="000D6DB1"/>
    <w:rsid w:val="000E1DC4"/>
    <w:rsid w:val="000E2121"/>
    <w:rsid w:val="000E5CC4"/>
    <w:rsid w:val="000E7014"/>
    <w:rsid w:val="000E7242"/>
    <w:rsid w:val="000F0857"/>
    <w:rsid w:val="000F122D"/>
    <w:rsid w:val="000F1AC4"/>
    <w:rsid w:val="000F2154"/>
    <w:rsid w:val="000F3B62"/>
    <w:rsid w:val="000F41CC"/>
    <w:rsid w:val="000F523E"/>
    <w:rsid w:val="00100A42"/>
    <w:rsid w:val="00100E06"/>
    <w:rsid w:val="00101DF8"/>
    <w:rsid w:val="00102112"/>
    <w:rsid w:val="001079F0"/>
    <w:rsid w:val="00110AD4"/>
    <w:rsid w:val="00110D4E"/>
    <w:rsid w:val="00111E53"/>
    <w:rsid w:val="00113975"/>
    <w:rsid w:val="001153F7"/>
    <w:rsid w:val="00116C45"/>
    <w:rsid w:val="00117701"/>
    <w:rsid w:val="0011779B"/>
    <w:rsid w:val="001179DE"/>
    <w:rsid w:val="00120589"/>
    <w:rsid w:val="001230C8"/>
    <w:rsid w:val="00124445"/>
    <w:rsid w:val="00124591"/>
    <w:rsid w:val="00125DF6"/>
    <w:rsid w:val="001263C7"/>
    <w:rsid w:val="0012647A"/>
    <w:rsid w:val="00130585"/>
    <w:rsid w:val="001324EF"/>
    <w:rsid w:val="001334AE"/>
    <w:rsid w:val="0013573B"/>
    <w:rsid w:val="001368E1"/>
    <w:rsid w:val="00141CB3"/>
    <w:rsid w:val="001467A6"/>
    <w:rsid w:val="00146DB0"/>
    <w:rsid w:val="00152C76"/>
    <w:rsid w:val="00153A18"/>
    <w:rsid w:val="00155EFA"/>
    <w:rsid w:val="0016066D"/>
    <w:rsid w:val="00160D74"/>
    <w:rsid w:val="00161C0D"/>
    <w:rsid w:val="0017170C"/>
    <w:rsid w:val="00172FDF"/>
    <w:rsid w:val="001753C6"/>
    <w:rsid w:val="00180322"/>
    <w:rsid w:val="00181C2C"/>
    <w:rsid w:val="00184D49"/>
    <w:rsid w:val="001903BD"/>
    <w:rsid w:val="00191C72"/>
    <w:rsid w:val="0019361A"/>
    <w:rsid w:val="001939BF"/>
    <w:rsid w:val="00193BDF"/>
    <w:rsid w:val="00193D70"/>
    <w:rsid w:val="001972EA"/>
    <w:rsid w:val="001A008C"/>
    <w:rsid w:val="001A0111"/>
    <w:rsid w:val="001A072A"/>
    <w:rsid w:val="001A1C46"/>
    <w:rsid w:val="001A22DC"/>
    <w:rsid w:val="001A25B1"/>
    <w:rsid w:val="001A4453"/>
    <w:rsid w:val="001A4AB4"/>
    <w:rsid w:val="001A4C2C"/>
    <w:rsid w:val="001A4FBA"/>
    <w:rsid w:val="001A609C"/>
    <w:rsid w:val="001A7AA0"/>
    <w:rsid w:val="001B32A0"/>
    <w:rsid w:val="001B7F46"/>
    <w:rsid w:val="001C151A"/>
    <w:rsid w:val="001C18F8"/>
    <w:rsid w:val="001C43CB"/>
    <w:rsid w:val="001C702D"/>
    <w:rsid w:val="001C7E1D"/>
    <w:rsid w:val="001D5FF9"/>
    <w:rsid w:val="001D705B"/>
    <w:rsid w:val="001D79B3"/>
    <w:rsid w:val="001E02F1"/>
    <w:rsid w:val="001E161B"/>
    <w:rsid w:val="001E37E5"/>
    <w:rsid w:val="001E3C62"/>
    <w:rsid w:val="001E4DF4"/>
    <w:rsid w:val="001E63A5"/>
    <w:rsid w:val="001E790C"/>
    <w:rsid w:val="001E7AFF"/>
    <w:rsid w:val="001F0358"/>
    <w:rsid w:val="001F232D"/>
    <w:rsid w:val="001F3F1A"/>
    <w:rsid w:val="001F432C"/>
    <w:rsid w:val="001F638C"/>
    <w:rsid w:val="001F68DD"/>
    <w:rsid w:val="001F752A"/>
    <w:rsid w:val="00200613"/>
    <w:rsid w:val="00200DF7"/>
    <w:rsid w:val="002018AE"/>
    <w:rsid w:val="00201C1B"/>
    <w:rsid w:val="00201D32"/>
    <w:rsid w:val="0020213C"/>
    <w:rsid w:val="0020268E"/>
    <w:rsid w:val="0020647C"/>
    <w:rsid w:val="00207887"/>
    <w:rsid w:val="0021180D"/>
    <w:rsid w:val="002160D1"/>
    <w:rsid w:val="002162C2"/>
    <w:rsid w:val="0021687C"/>
    <w:rsid w:val="002216BB"/>
    <w:rsid w:val="00222476"/>
    <w:rsid w:val="002237C7"/>
    <w:rsid w:val="0022649D"/>
    <w:rsid w:val="002270A0"/>
    <w:rsid w:val="002272B8"/>
    <w:rsid w:val="00227D6C"/>
    <w:rsid w:val="00233740"/>
    <w:rsid w:val="00235794"/>
    <w:rsid w:val="00236A2B"/>
    <w:rsid w:val="0023745B"/>
    <w:rsid w:val="00240071"/>
    <w:rsid w:val="002428F6"/>
    <w:rsid w:val="002435E8"/>
    <w:rsid w:val="00245375"/>
    <w:rsid w:val="0025023B"/>
    <w:rsid w:val="00253901"/>
    <w:rsid w:val="0025515F"/>
    <w:rsid w:val="00255DD9"/>
    <w:rsid w:val="00257671"/>
    <w:rsid w:val="002604D1"/>
    <w:rsid w:val="002672D6"/>
    <w:rsid w:val="00267A49"/>
    <w:rsid w:val="00267CE4"/>
    <w:rsid w:val="002767F7"/>
    <w:rsid w:val="00277910"/>
    <w:rsid w:val="00277A3A"/>
    <w:rsid w:val="00281043"/>
    <w:rsid w:val="00283474"/>
    <w:rsid w:val="00284F4E"/>
    <w:rsid w:val="00285AC8"/>
    <w:rsid w:val="002925BB"/>
    <w:rsid w:val="00292BBF"/>
    <w:rsid w:val="0029680C"/>
    <w:rsid w:val="002A0124"/>
    <w:rsid w:val="002A0233"/>
    <w:rsid w:val="002A323C"/>
    <w:rsid w:val="002A4852"/>
    <w:rsid w:val="002A70DB"/>
    <w:rsid w:val="002B0FBC"/>
    <w:rsid w:val="002B1FEA"/>
    <w:rsid w:val="002B3B82"/>
    <w:rsid w:val="002B3E67"/>
    <w:rsid w:val="002B5484"/>
    <w:rsid w:val="002B7D2A"/>
    <w:rsid w:val="002C053C"/>
    <w:rsid w:val="002C095B"/>
    <w:rsid w:val="002C1D2C"/>
    <w:rsid w:val="002C3C74"/>
    <w:rsid w:val="002C4657"/>
    <w:rsid w:val="002C61FF"/>
    <w:rsid w:val="002C739B"/>
    <w:rsid w:val="002D1A1F"/>
    <w:rsid w:val="002D3924"/>
    <w:rsid w:val="002D45A9"/>
    <w:rsid w:val="002D4908"/>
    <w:rsid w:val="002D4A38"/>
    <w:rsid w:val="002D593C"/>
    <w:rsid w:val="002D64E2"/>
    <w:rsid w:val="002D656F"/>
    <w:rsid w:val="002D6991"/>
    <w:rsid w:val="002D7A93"/>
    <w:rsid w:val="002E025B"/>
    <w:rsid w:val="002E569B"/>
    <w:rsid w:val="002E5B99"/>
    <w:rsid w:val="002E5FAD"/>
    <w:rsid w:val="002E6349"/>
    <w:rsid w:val="002E79FA"/>
    <w:rsid w:val="002F2DE2"/>
    <w:rsid w:val="002F5007"/>
    <w:rsid w:val="002F5D15"/>
    <w:rsid w:val="00300CAD"/>
    <w:rsid w:val="00300F83"/>
    <w:rsid w:val="0030134C"/>
    <w:rsid w:val="0030199F"/>
    <w:rsid w:val="00301B71"/>
    <w:rsid w:val="00304599"/>
    <w:rsid w:val="00304F23"/>
    <w:rsid w:val="003057F2"/>
    <w:rsid w:val="003059F0"/>
    <w:rsid w:val="00310E6A"/>
    <w:rsid w:val="003124E5"/>
    <w:rsid w:val="00314EF6"/>
    <w:rsid w:val="003158D7"/>
    <w:rsid w:val="003162B5"/>
    <w:rsid w:val="003163C6"/>
    <w:rsid w:val="00321AEA"/>
    <w:rsid w:val="00322518"/>
    <w:rsid w:val="003246C7"/>
    <w:rsid w:val="00327908"/>
    <w:rsid w:val="003316EF"/>
    <w:rsid w:val="00331890"/>
    <w:rsid w:val="00331947"/>
    <w:rsid w:val="0033506F"/>
    <w:rsid w:val="00345652"/>
    <w:rsid w:val="00345A23"/>
    <w:rsid w:val="003517DB"/>
    <w:rsid w:val="00355B84"/>
    <w:rsid w:val="00356949"/>
    <w:rsid w:val="00356CD6"/>
    <w:rsid w:val="00362209"/>
    <w:rsid w:val="003650BD"/>
    <w:rsid w:val="00370966"/>
    <w:rsid w:val="0037225A"/>
    <w:rsid w:val="00372C74"/>
    <w:rsid w:val="00372FD2"/>
    <w:rsid w:val="00373C9B"/>
    <w:rsid w:val="0037740F"/>
    <w:rsid w:val="003809C5"/>
    <w:rsid w:val="003927A5"/>
    <w:rsid w:val="003938DF"/>
    <w:rsid w:val="00393E23"/>
    <w:rsid w:val="0039441E"/>
    <w:rsid w:val="003955D8"/>
    <w:rsid w:val="0039682E"/>
    <w:rsid w:val="003972B9"/>
    <w:rsid w:val="003A242A"/>
    <w:rsid w:val="003A3DCC"/>
    <w:rsid w:val="003A3F9E"/>
    <w:rsid w:val="003A4554"/>
    <w:rsid w:val="003A506C"/>
    <w:rsid w:val="003A6F42"/>
    <w:rsid w:val="003B1E60"/>
    <w:rsid w:val="003B211D"/>
    <w:rsid w:val="003B2A74"/>
    <w:rsid w:val="003B2F9F"/>
    <w:rsid w:val="003B6417"/>
    <w:rsid w:val="003C0487"/>
    <w:rsid w:val="003C18BE"/>
    <w:rsid w:val="003C3979"/>
    <w:rsid w:val="003C3A52"/>
    <w:rsid w:val="003C4BE5"/>
    <w:rsid w:val="003D0165"/>
    <w:rsid w:val="003D0421"/>
    <w:rsid w:val="003D04E3"/>
    <w:rsid w:val="003D0BB1"/>
    <w:rsid w:val="003D234D"/>
    <w:rsid w:val="003D3748"/>
    <w:rsid w:val="003D5F08"/>
    <w:rsid w:val="003E11F6"/>
    <w:rsid w:val="003E5561"/>
    <w:rsid w:val="003E5618"/>
    <w:rsid w:val="003F1793"/>
    <w:rsid w:val="003F33DC"/>
    <w:rsid w:val="003F5C29"/>
    <w:rsid w:val="003F6CE2"/>
    <w:rsid w:val="003F76ED"/>
    <w:rsid w:val="003F7F09"/>
    <w:rsid w:val="004015D0"/>
    <w:rsid w:val="00405A76"/>
    <w:rsid w:val="004143FD"/>
    <w:rsid w:val="004175CF"/>
    <w:rsid w:val="0042033D"/>
    <w:rsid w:val="00425B85"/>
    <w:rsid w:val="00431E30"/>
    <w:rsid w:val="00434136"/>
    <w:rsid w:val="0043507E"/>
    <w:rsid w:val="00435815"/>
    <w:rsid w:val="004374C9"/>
    <w:rsid w:val="00442D08"/>
    <w:rsid w:val="00443AB6"/>
    <w:rsid w:val="0044417D"/>
    <w:rsid w:val="004442AF"/>
    <w:rsid w:val="0044447E"/>
    <w:rsid w:val="00445F44"/>
    <w:rsid w:val="00446003"/>
    <w:rsid w:val="0044621E"/>
    <w:rsid w:val="00451611"/>
    <w:rsid w:val="00452866"/>
    <w:rsid w:val="00453119"/>
    <w:rsid w:val="00454798"/>
    <w:rsid w:val="004565BC"/>
    <w:rsid w:val="004577B3"/>
    <w:rsid w:val="00461AD4"/>
    <w:rsid w:val="00464120"/>
    <w:rsid w:val="00464837"/>
    <w:rsid w:val="004648E1"/>
    <w:rsid w:val="004652C8"/>
    <w:rsid w:val="004663B6"/>
    <w:rsid w:val="00466AC7"/>
    <w:rsid w:val="004733DE"/>
    <w:rsid w:val="004755DB"/>
    <w:rsid w:val="00476554"/>
    <w:rsid w:val="00476856"/>
    <w:rsid w:val="00477A7E"/>
    <w:rsid w:val="004828CA"/>
    <w:rsid w:val="00483677"/>
    <w:rsid w:val="0049032E"/>
    <w:rsid w:val="00492DE9"/>
    <w:rsid w:val="0049373D"/>
    <w:rsid w:val="0049377A"/>
    <w:rsid w:val="004A30C9"/>
    <w:rsid w:val="004A4DAC"/>
    <w:rsid w:val="004A4FFC"/>
    <w:rsid w:val="004A6EC4"/>
    <w:rsid w:val="004A78D3"/>
    <w:rsid w:val="004B25F3"/>
    <w:rsid w:val="004B4624"/>
    <w:rsid w:val="004B47E1"/>
    <w:rsid w:val="004C0048"/>
    <w:rsid w:val="004C0169"/>
    <w:rsid w:val="004C29AE"/>
    <w:rsid w:val="004C3257"/>
    <w:rsid w:val="004C370C"/>
    <w:rsid w:val="004C47F8"/>
    <w:rsid w:val="004C4E39"/>
    <w:rsid w:val="004C585D"/>
    <w:rsid w:val="004C5E41"/>
    <w:rsid w:val="004C652A"/>
    <w:rsid w:val="004C7A2A"/>
    <w:rsid w:val="004D4FC0"/>
    <w:rsid w:val="004D4FFD"/>
    <w:rsid w:val="004D5A9F"/>
    <w:rsid w:val="004D68EC"/>
    <w:rsid w:val="004E13BF"/>
    <w:rsid w:val="004E195D"/>
    <w:rsid w:val="004E4558"/>
    <w:rsid w:val="004F0B11"/>
    <w:rsid w:val="004F160B"/>
    <w:rsid w:val="004F2515"/>
    <w:rsid w:val="004F4E03"/>
    <w:rsid w:val="004F4FB0"/>
    <w:rsid w:val="004F51B1"/>
    <w:rsid w:val="004F6240"/>
    <w:rsid w:val="00501DD2"/>
    <w:rsid w:val="00504C83"/>
    <w:rsid w:val="005076BD"/>
    <w:rsid w:val="00507D11"/>
    <w:rsid w:val="00510AB7"/>
    <w:rsid w:val="00512FFD"/>
    <w:rsid w:val="00514B66"/>
    <w:rsid w:val="0051628F"/>
    <w:rsid w:val="00521905"/>
    <w:rsid w:val="00521974"/>
    <w:rsid w:val="00522F41"/>
    <w:rsid w:val="00522FA6"/>
    <w:rsid w:val="00526567"/>
    <w:rsid w:val="00536467"/>
    <w:rsid w:val="00541811"/>
    <w:rsid w:val="00542962"/>
    <w:rsid w:val="005455D2"/>
    <w:rsid w:val="00561224"/>
    <w:rsid w:val="00562169"/>
    <w:rsid w:val="00564774"/>
    <w:rsid w:val="00565E69"/>
    <w:rsid w:val="00565FD3"/>
    <w:rsid w:val="00566AA9"/>
    <w:rsid w:val="005679E7"/>
    <w:rsid w:val="0057034B"/>
    <w:rsid w:val="00572E05"/>
    <w:rsid w:val="00573A72"/>
    <w:rsid w:val="005775BA"/>
    <w:rsid w:val="00577712"/>
    <w:rsid w:val="00577A56"/>
    <w:rsid w:val="0058182B"/>
    <w:rsid w:val="00581C5A"/>
    <w:rsid w:val="00584D96"/>
    <w:rsid w:val="0058646A"/>
    <w:rsid w:val="00591BE5"/>
    <w:rsid w:val="00592DB6"/>
    <w:rsid w:val="005949B5"/>
    <w:rsid w:val="00594B67"/>
    <w:rsid w:val="00595C86"/>
    <w:rsid w:val="0059616C"/>
    <w:rsid w:val="00597A5C"/>
    <w:rsid w:val="005A1616"/>
    <w:rsid w:val="005A34F6"/>
    <w:rsid w:val="005A3995"/>
    <w:rsid w:val="005A5E52"/>
    <w:rsid w:val="005A5EF8"/>
    <w:rsid w:val="005A6F49"/>
    <w:rsid w:val="005A7AC5"/>
    <w:rsid w:val="005A7EF5"/>
    <w:rsid w:val="005B043E"/>
    <w:rsid w:val="005B11F2"/>
    <w:rsid w:val="005B1879"/>
    <w:rsid w:val="005B34EA"/>
    <w:rsid w:val="005B3D6F"/>
    <w:rsid w:val="005B47D2"/>
    <w:rsid w:val="005B67D9"/>
    <w:rsid w:val="005B6D38"/>
    <w:rsid w:val="005C0D43"/>
    <w:rsid w:val="005C115E"/>
    <w:rsid w:val="005C62B4"/>
    <w:rsid w:val="005D1CB4"/>
    <w:rsid w:val="005D1D1B"/>
    <w:rsid w:val="005D51EA"/>
    <w:rsid w:val="005D6B9E"/>
    <w:rsid w:val="005D6E20"/>
    <w:rsid w:val="005F0E6F"/>
    <w:rsid w:val="005F6CBB"/>
    <w:rsid w:val="00600631"/>
    <w:rsid w:val="00605605"/>
    <w:rsid w:val="006106F9"/>
    <w:rsid w:val="00610CFD"/>
    <w:rsid w:val="00612412"/>
    <w:rsid w:val="0061446A"/>
    <w:rsid w:val="00617FC8"/>
    <w:rsid w:val="006219B9"/>
    <w:rsid w:val="00624827"/>
    <w:rsid w:val="00626036"/>
    <w:rsid w:val="0062666F"/>
    <w:rsid w:val="0062733D"/>
    <w:rsid w:val="006300E4"/>
    <w:rsid w:val="00640F67"/>
    <w:rsid w:val="0064138E"/>
    <w:rsid w:val="006417CF"/>
    <w:rsid w:val="006420D9"/>
    <w:rsid w:val="00642A02"/>
    <w:rsid w:val="00644D96"/>
    <w:rsid w:val="00650FA9"/>
    <w:rsid w:val="00652636"/>
    <w:rsid w:val="00657B4E"/>
    <w:rsid w:val="0066016D"/>
    <w:rsid w:val="00663786"/>
    <w:rsid w:val="00663EAE"/>
    <w:rsid w:val="00671093"/>
    <w:rsid w:val="0067214A"/>
    <w:rsid w:val="006734B2"/>
    <w:rsid w:val="00673E6C"/>
    <w:rsid w:val="0067621D"/>
    <w:rsid w:val="00680770"/>
    <w:rsid w:val="00683316"/>
    <w:rsid w:val="00683862"/>
    <w:rsid w:val="0068525D"/>
    <w:rsid w:val="00685953"/>
    <w:rsid w:val="00687832"/>
    <w:rsid w:val="00687928"/>
    <w:rsid w:val="006937EB"/>
    <w:rsid w:val="00694197"/>
    <w:rsid w:val="006942B8"/>
    <w:rsid w:val="006945FF"/>
    <w:rsid w:val="00695621"/>
    <w:rsid w:val="006964A8"/>
    <w:rsid w:val="006A07B1"/>
    <w:rsid w:val="006A0EEB"/>
    <w:rsid w:val="006A1799"/>
    <w:rsid w:val="006A32B5"/>
    <w:rsid w:val="006A3808"/>
    <w:rsid w:val="006A401A"/>
    <w:rsid w:val="006A4741"/>
    <w:rsid w:val="006A64F0"/>
    <w:rsid w:val="006A6C78"/>
    <w:rsid w:val="006A7E93"/>
    <w:rsid w:val="006B2DFE"/>
    <w:rsid w:val="006B32C3"/>
    <w:rsid w:val="006B598F"/>
    <w:rsid w:val="006B7F67"/>
    <w:rsid w:val="006C54B9"/>
    <w:rsid w:val="006C5647"/>
    <w:rsid w:val="006C7B0E"/>
    <w:rsid w:val="006D17CE"/>
    <w:rsid w:val="006D38EF"/>
    <w:rsid w:val="006D6B03"/>
    <w:rsid w:val="006D7907"/>
    <w:rsid w:val="006D7AAF"/>
    <w:rsid w:val="006E0D52"/>
    <w:rsid w:val="006E0E6E"/>
    <w:rsid w:val="006E1BF0"/>
    <w:rsid w:val="006E3428"/>
    <w:rsid w:val="006E5664"/>
    <w:rsid w:val="006E75AD"/>
    <w:rsid w:val="006E7905"/>
    <w:rsid w:val="006E7CE8"/>
    <w:rsid w:val="006F1F07"/>
    <w:rsid w:val="006F2DEA"/>
    <w:rsid w:val="006F6360"/>
    <w:rsid w:val="006F63A9"/>
    <w:rsid w:val="006F7090"/>
    <w:rsid w:val="006F7656"/>
    <w:rsid w:val="00704543"/>
    <w:rsid w:val="00704641"/>
    <w:rsid w:val="00706AC7"/>
    <w:rsid w:val="0071202B"/>
    <w:rsid w:val="00713234"/>
    <w:rsid w:val="00713819"/>
    <w:rsid w:val="00713C25"/>
    <w:rsid w:val="00726EF7"/>
    <w:rsid w:val="007275F7"/>
    <w:rsid w:val="00730177"/>
    <w:rsid w:val="00731198"/>
    <w:rsid w:val="007316DF"/>
    <w:rsid w:val="00731CF0"/>
    <w:rsid w:val="007357E0"/>
    <w:rsid w:val="00735989"/>
    <w:rsid w:val="007360B4"/>
    <w:rsid w:val="007405BC"/>
    <w:rsid w:val="00742A63"/>
    <w:rsid w:val="00744AC6"/>
    <w:rsid w:val="00745B73"/>
    <w:rsid w:val="0074699B"/>
    <w:rsid w:val="00746CCA"/>
    <w:rsid w:val="0074703E"/>
    <w:rsid w:val="00747106"/>
    <w:rsid w:val="00750189"/>
    <w:rsid w:val="00752A15"/>
    <w:rsid w:val="00753DA6"/>
    <w:rsid w:val="007546E3"/>
    <w:rsid w:val="00755D8D"/>
    <w:rsid w:val="00755EBA"/>
    <w:rsid w:val="00756276"/>
    <w:rsid w:val="007567A9"/>
    <w:rsid w:val="00757C09"/>
    <w:rsid w:val="00757CB0"/>
    <w:rsid w:val="007611F1"/>
    <w:rsid w:val="00761712"/>
    <w:rsid w:val="0076287F"/>
    <w:rsid w:val="007663D5"/>
    <w:rsid w:val="007665E0"/>
    <w:rsid w:val="007673DD"/>
    <w:rsid w:val="007674A8"/>
    <w:rsid w:val="0077000F"/>
    <w:rsid w:val="00771188"/>
    <w:rsid w:val="00772778"/>
    <w:rsid w:val="00772E54"/>
    <w:rsid w:val="00773C27"/>
    <w:rsid w:val="0077682C"/>
    <w:rsid w:val="007773C2"/>
    <w:rsid w:val="007814BA"/>
    <w:rsid w:val="00782B56"/>
    <w:rsid w:val="007834C7"/>
    <w:rsid w:val="00786343"/>
    <w:rsid w:val="007908C0"/>
    <w:rsid w:val="00792B50"/>
    <w:rsid w:val="00793B83"/>
    <w:rsid w:val="00795666"/>
    <w:rsid w:val="007959D1"/>
    <w:rsid w:val="0079725F"/>
    <w:rsid w:val="007974DD"/>
    <w:rsid w:val="007974E6"/>
    <w:rsid w:val="00797CAA"/>
    <w:rsid w:val="007A20F8"/>
    <w:rsid w:val="007A2494"/>
    <w:rsid w:val="007A2D88"/>
    <w:rsid w:val="007A5491"/>
    <w:rsid w:val="007A6534"/>
    <w:rsid w:val="007A6A58"/>
    <w:rsid w:val="007A7171"/>
    <w:rsid w:val="007B05D3"/>
    <w:rsid w:val="007B5539"/>
    <w:rsid w:val="007B5F02"/>
    <w:rsid w:val="007C33C2"/>
    <w:rsid w:val="007C3EB1"/>
    <w:rsid w:val="007C4F0F"/>
    <w:rsid w:val="007C6E18"/>
    <w:rsid w:val="007D0B46"/>
    <w:rsid w:val="007D38EE"/>
    <w:rsid w:val="007D578D"/>
    <w:rsid w:val="007D5EB7"/>
    <w:rsid w:val="007D654E"/>
    <w:rsid w:val="007D6CAA"/>
    <w:rsid w:val="007E1643"/>
    <w:rsid w:val="007E18CE"/>
    <w:rsid w:val="007F0B07"/>
    <w:rsid w:val="007F32E5"/>
    <w:rsid w:val="00803201"/>
    <w:rsid w:val="00804280"/>
    <w:rsid w:val="00804562"/>
    <w:rsid w:val="00810E8E"/>
    <w:rsid w:val="00813E12"/>
    <w:rsid w:val="00814828"/>
    <w:rsid w:val="00814ED6"/>
    <w:rsid w:val="00815105"/>
    <w:rsid w:val="00815F60"/>
    <w:rsid w:val="00817E30"/>
    <w:rsid w:val="0082201A"/>
    <w:rsid w:val="0082267F"/>
    <w:rsid w:val="00824A47"/>
    <w:rsid w:val="008303BE"/>
    <w:rsid w:val="00831A88"/>
    <w:rsid w:val="008443A1"/>
    <w:rsid w:val="00844882"/>
    <w:rsid w:val="00844C14"/>
    <w:rsid w:val="00845417"/>
    <w:rsid w:val="0084597C"/>
    <w:rsid w:val="0084701A"/>
    <w:rsid w:val="00852389"/>
    <w:rsid w:val="00854329"/>
    <w:rsid w:val="008543BB"/>
    <w:rsid w:val="00856453"/>
    <w:rsid w:val="008572D1"/>
    <w:rsid w:val="00862386"/>
    <w:rsid w:val="008623AE"/>
    <w:rsid w:val="00862BC4"/>
    <w:rsid w:val="00862F32"/>
    <w:rsid w:val="00864DAD"/>
    <w:rsid w:val="008654CF"/>
    <w:rsid w:val="008678D8"/>
    <w:rsid w:val="00867C48"/>
    <w:rsid w:val="0087115B"/>
    <w:rsid w:val="0087212E"/>
    <w:rsid w:val="00874CB3"/>
    <w:rsid w:val="00875CD0"/>
    <w:rsid w:val="00876D8A"/>
    <w:rsid w:val="00884BE5"/>
    <w:rsid w:val="00885E11"/>
    <w:rsid w:val="008907C4"/>
    <w:rsid w:val="00890EFC"/>
    <w:rsid w:val="008915D2"/>
    <w:rsid w:val="008939EE"/>
    <w:rsid w:val="00895B36"/>
    <w:rsid w:val="00896EEC"/>
    <w:rsid w:val="008A46B2"/>
    <w:rsid w:val="008A507C"/>
    <w:rsid w:val="008A6E97"/>
    <w:rsid w:val="008A7C1D"/>
    <w:rsid w:val="008A7C35"/>
    <w:rsid w:val="008B1FB2"/>
    <w:rsid w:val="008B3168"/>
    <w:rsid w:val="008B3FAA"/>
    <w:rsid w:val="008B6A09"/>
    <w:rsid w:val="008B7E52"/>
    <w:rsid w:val="008C0B68"/>
    <w:rsid w:val="008C26A8"/>
    <w:rsid w:val="008C3793"/>
    <w:rsid w:val="008C578F"/>
    <w:rsid w:val="008C7F12"/>
    <w:rsid w:val="008D3300"/>
    <w:rsid w:val="008D4BE4"/>
    <w:rsid w:val="008D6215"/>
    <w:rsid w:val="008E0D0A"/>
    <w:rsid w:val="008E1F5A"/>
    <w:rsid w:val="008E2734"/>
    <w:rsid w:val="008E539E"/>
    <w:rsid w:val="008F064B"/>
    <w:rsid w:val="008F1A9E"/>
    <w:rsid w:val="008F5676"/>
    <w:rsid w:val="009013D1"/>
    <w:rsid w:val="00906B9F"/>
    <w:rsid w:val="00912BA4"/>
    <w:rsid w:val="00912C35"/>
    <w:rsid w:val="009134C0"/>
    <w:rsid w:val="00914647"/>
    <w:rsid w:val="0091518D"/>
    <w:rsid w:val="00915949"/>
    <w:rsid w:val="00922E39"/>
    <w:rsid w:val="00936F22"/>
    <w:rsid w:val="009371A6"/>
    <w:rsid w:val="0094036E"/>
    <w:rsid w:val="00942356"/>
    <w:rsid w:val="00945934"/>
    <w:rsid w:val="0094604B"/>
    <w:rsid w:val="0095147F"/>
    <w:rsid w:val="009543B5"/>
    <w:rsid w:val="00954C5F"/>
    <w:rsid w:val="00954DB2"/>
    <w:rsid w:val="00961C7F"/>
    <w:rsid w:val="0096418F"/>
    <w:rsid w:val="0096538B"/>
    <w:rsid w:val="00965F74"/>
    <w:rsid w:val="00970219"/>
    <w:rsid w:val="00975766"/>
    <w:rsid w:val="00981044"/>
    <w:rsid w:val="00982041"/>
    <w:rsid w:val="00982D07"/>
    <w:rsid w:val="00985298"/>
    <w:rsid w:val="00985870"/>
    <w:rsid w:val="00987704"/>
    <w:rsid w:val="00991B52"/>
    <w:rsid w:val="00992A97"/>
    <w:rsid w:val="009935A0"/>
    <w:rsid w:val="00994ACB"/>
    <w:rsid w:val="00994B4F"/>
    <w:rsid w:val="009A12FF"/>
    <w:rsid w:val="009A24A0"/>
    <w:rsid w:val="009A42EB"/>
    <w:rsid w:val="009A54B9"/>
    <w:rsid w:val="009B0F10"/>
    <w:rsid w:val="009B1A8E"/>
    <w:rsid w:val="009B33DF"/>
    <w:rsid w:val="009B5113"/>
    <w:rsid w:val="009B5B0E"/>
    <w:rsid w:val="009B7487"/>
    <w:rsid w:val="009C1F68"/>
    <w:rsid w:val="009C202F"/>
    <w:rsid w:val="009C4A39"/>
    <w:rsid w:val="009C50FD"/>
    <w:rsid w:val="009C7918"/>
    <w:rsid w:val="009D1D69"/>
    <w:rsid w:val="009D2321"/>
    <w:rsid w:val="009D2FB8"/>
    <w:rsid w:val="009D34D7"/>
    <w:rsid w:val="009D5F6C"/>
    <w:rsid w:val="009D730D"/>
    <w:rsid w:val="009E04A9"/>
    <w:rsid w:val="009E0D33"/>
    <w:rsid w:val="009E2700"/>
    <w:rsid w:val="009E3009"/>
    <w:rsid w:val="009E3872"/>
    <w:rsid w:val="009E5092"/>
    <w:rsid w:val="009E5741"/>
    <w:rsid w:val="009E5BFA"/>
    <w:rsid w:val="009E7E16"/>
    <w:rsid w:val="009F01BB"/>
    <w:rsid w:val="00A02061"/>
    <w:rsid w:val="00A05F34"/>
    <w:rsid w:val="00A107F6"/>
    <w:rsid w:val="00A11B8B"/>
    <w:rsid w:val="00A136E9"/>
    <w:rsid w:val="00A1382C"/>
    <w:rsid w:val="00A13C29"/>
    <w:rsid w:val="00A15107"/>
    <w:rsid w:val="00A1568F"/>
    <w:rsid w:val="00A16537"/>
    <w:rsid w:val="00A165F5"/>
    <w:rsid w:val="00A2285D"/>
    <w:rsid w:val="00A2359F"/>
    <w:rsid w:val="00A27AB0"/>
    <w:rsid w:val="00A35F87"/>
    <w:rsid w:val="00A36DA5"/>
    <w:rsid w:val="00A40D77"/>
    <w:rsid w:val="00A40E69"/>
    <w:rsid w:val="00A45093"/>
    <w:rsid w:val="00A456FC"/>
    <w:rsid w:val="00A47C4C"/>
    <w:rsid w:val="00A504D0"/>
    <w:rsid w:val="00A54FF3"/>
    <w:rsid w:val="00A57EC1"/>
    <w:rsid w:val="00A605E8"/>
    <w:rsid w:val="00A62978"/>
    <w:rsid w:val="00A62B36"/>
    <w:rsid w:val="00A640D2"/>
    <w:rsid w:val="00A6493E"/>
    <w:rsid w:val="00A65727"/>
    <w:rsid w:val="00A65880"/>
    <w:rsid w:val="00A67307"/>
    <w:rsid w:val="00A674C7"/>
    <w:rsid w:val="00A71F61"/>
    <w:rsid w:val="00A72655"/>
    <w:rsid w:val="00A73228"/>
    <w:rsid w:val="00A740C5"/>
    <w:rsid w:val="00A7535E"/>
    <w:rsid w:val="00A77B37"/>
    <w:rsid w:val="00A81876"/>
    <w:rsid w:val="00A83D2D"/>
    <w:rsid w:val="00A86F75"/>
    <w:rsid w:val="00A87384"/>
    <w:rsid w:val="00A92A5B"/>
    <w:rsid w:val="00A93768"/>
    <w:rsid w:val="00A96994"/>
    <w:rsid w:val="00AA0441"/>
    <w:rsid w:val="00AB101A"/>
    <w:rsid w:val="00AB4F6E"/>
    <w:rsid w:val="00AB6191"/>
    <w:rsid w:val="00AB6C88"/>
    <w:rsid w:val="00AB7DB8"/>
    <w:rsid w:val="00AC11D7"/>
    <w:rsid w:val="00AC43BB"/>
    <w:rsid w:val="00AD1200"/>
    <w:rsid w:val="00AD6F99"/>
    <w:rsid w:val="00AD74A0"/>
    <w:rsid w:val="00AE3364"/>
    <w:rsid w:val="00AE6713"/>
    <w:rsid w:val="00AF12B8"/>
    <w:rsid w:val="00B00F3C"/>
    <w:rsid w:val="00B0179C"/>
    <w:rsid w:val="00B03140"/>
    <w:rsid w:val="00B040AA"/>
    <w:rsid w:val="00B0424B"/>
    <w:rsid w:val="00B05A8B"/>
    <w:rsid w:val="00B07081"/>
    <w:rsid w:val="00B11167"/>
    <w:rsid w:val="00B122F8"/>
    <w:rsid w:val="00B127F6"/>
    <w:rsid w:val="00B13DD3"/>
    <w:rsid w:val="00B14B5E"/>
    <w:rsid w:val="00B15AD7"/>
    <w:rsid w:val="00B172D6"/>
    <w:rsid w:val="00B17C47"/>
    <w:rsid w:val="00B20BBA"/>
    <w:rsid w:val="00B2189D"/>
    <w:rsid w:val="00B24472"/>
    <w:rsid w:val="00B31520"/>
    <w:rsid w:val="00B32C9B"/>
    <w:rsid w:val="00B32D4E"/>
    <w:rsid w:val="00B34E1E"/>
    <w:rsid w:val="00B37643"/>
    <w:rsid w:val="00B37DB9"/>
    <w:rsid w:val="00B4084A"/>
    <w:rsid w:val="00B423A5"/>
    <w:rsid w:val="00B50651"/>
    <w:rsid w:val="00B52ACC"/>
    <w:rsid w:val="00B54E3C"/>
    <w:rsid w:val="00B55C7F"/>
    <w:rsid w:val="00B569A5"/>
    <w:rsid w:val="00B608A8"/>
    <w:rsid w:val="00B6333C"/>
    <w:rsid w:val="00B63C9F"/>
    <w:rsid w:val="00B65D12"/>
    <w:rsid w:val="00B6700D"/>
    <w:rsid w:val="00B67BB0"/>
    <w:rsid w:val="00B70ABF"/>
    <w:rsid w:val="00B751F1"/>
    <w:rsid w:val="00B756F7"/>
    <w:rsid w:val="00B82D81"/>
    <w:rsid w:val="00B83BAC"/>
    <w:rsid w:val="00B85073"/>
    <w:rsid w:val="00B86A55"/>
    <w:rsid w:val="00B8788C"/>
    <w:rsid w:val="00B90525"/>
    <w:rsid w:val="00B90DF7"/>
    <w:rsid w:val="00B919BC"/>
    <w:rsid w:val="00B92E5C"/>
    <w:rsid w:val="00B9349C"/>
    <w:rsid w:val="00B94623"/>
    <w:rsid w:val="00B961D8"/>
    <w:rsid w:val="00B96CD0"/>
    <w:rsid w:val="00B977CA"/>
    <w:rsid w:val="00BA467C"/>
    <w:rsid w:val="00BA5255"/>
    <w:rsid w:val="00BA60BF"/>
    <w:rsid w:val="00BA64B8"/>
    <w:rsid w:val="00BA74CA"/>
    <w:rsid w:val="00BB16B6"/>
    <w:rsid w:val="00BB437B"/>
    <w:rsid w:val="00BB5421"/>
    <w:rsid w:val="00BC5699"/>
    <w:rsid w:val="00BC70CD"/>
    <w:rsid w:val="00BC7E5C"/>
    <w:rsid w:val="00BD0531"/>
    <w:rsid w:val="00BD112D"/>
    <w:rsid w:val="00BD2376"/>
    <w:rsid w:val="00BD4491"/>
    <w:rsid w:val="00BD4FB2"/>
    <w:rsid w:val="00BD7E23"/>
    <w:rsid w:val="00BE16E7"/>
    <w:rsid w:val="00BE2A37"/>
    <w:rsid w:val="00BE4953"/>
    <w:rsid w:val="00BE49CC"/>
    <w:rsid w:val="00BE5AE7"/>
    <w:rsid w:val="00BE6F7D"/>
    <w:rsid w:val="00BF3555"/>
    <w:rsid w:val="00BF55FB"/>
    <w:rsid w:val="00C02208"/>
    <w:rsid w:val="00C03069"/>
    <w:rsid w:val="00C03D36"/>
    <w:rsid w:val="00C11070"/>
    <w:rsid w:val="00C11292"/>
    <w:rsid w:val="00C11BB2"/>
    <w:rsid w:val="00C11DC1"/>
    <w:rsid w:val="00C13092"/>
    <w:rsid w:val="00C134BC"/>
    <w:rsid w:val="00C14267"/>
    <w:rsid w:val="00C16789"/>
    <w:rsid w:val="00C23B02"/>
    <w:rsid w:val="00C24D80"/>
    <w:rsid w:val="00C30EE9"/>
    <w:rsid w:val="00C310CE"/>
    <w:rsid w:val="00C32F3A"/>
    <w:rsid w:val="00C33AD4"/>
    <w:rsid w:val="00C36583"/>
    <w:rsid w:val="00C408A2"/>
    <w:rsid w:val="00C42E88"/>
    <w:rsid w:val="00C435AE"/>
    <w:rsid w:val="00C4364B"/>
    <w:rsid w:val="00C45DBC"/>
    <w:rsid w:val="00C47976"/>
    <w:rsid w:val="00C53C98"/>
    <w:rsid w:val="00C553EE"/>
    <w:rsid w:val="00C56686"/>
    <w:rsid w:val="00C56EED"/>
    <w:rsid w:val="00C5737C"/>
    <w:rsid w:val="00C60C51"/>
    <w:rsid w:val="00C61210"/>
    <w:rsid w:val="00C624D7"/>
    <w:rsid w:val="00C64021"/>
    <w:rsid w:val="00C65F8D"/>
    <w:rsid w:val="00C66FAD"/>
    <w:rsid w:val="00C72BEC"/>
    <w:rsid w:val="00C72F40"/>
    <w:rsid w:val="00C7337F"/>
    <w:rsid w:val="00C766E9"/>
    <w:rsid w:val="00C77205"/>
    <w:rsid w:val="00C77A59"/>
    <w:rsid w:val="00C843C6"/>
    <w:rsid w:val="00C868C1"/>
    <w:rsid w:val="00C8789B"/>
    <w:rsid w:val="00C95560"/>
    <w:rsid w:val="00CA6A1C"/>
    <w:rsid w:val="00CB0C7D"/>
    <w:rsid w:val="00CB1444"/>
    <w:rsid w:val="00CB1BF7"/>
    <w:rsid w:val="00CB42C1"/>
    <w:rsid w:val="00CB716C"/>
    <w:rsid w:val="00CC0AB3"/>
    <w:rsid w:val="00CC1700"/>
    <w:rsid w:val="00CC29C7"/>
    <w:rsid w:val="00CC41D8"/>
    <w:rsid w:val="00CC4FE5"/>
    <w:rsid w:val="00CC6400"/>
    <w:rsid w:val="00CD4C0A"/>
    <w:rsid w:val="00CD6749"/>
    <w:rsid w:val="00CD75F0"/>
    <w:rsid w:val="00CD7C80"/>
    <w:rsid w:val="00CE1039"/>
    <w:rsid w:val="00CE7DF1"/>
    <w:rsid w:val="00CF0B09"/>
    <w:rsid w:val="00CF160D"/>
    <w:rsid w:val="00CF2AF1"/>
    <w:rsid w:val="00CF32BA"/>
    <w:rsid w:val="00CF362E"/>
    <w:rsid w:val="00CF4AD2"/>
    <w:rsid w:val="00CF5650"/>
    <w:rsid w:val="00D019B4"/>
    <w:rsid w:val="00D04463"/>
    <w:rsid w:val="00D111CA"/>
    <w:rsid w:val="00D1185F"/>
    <w:rsid w:val="00D15B13"/>
    <w:rsid w:val="00D16A3C"/>
    <w:rsid w:val="00D27C6E"/>
    <w:rsid w:val="00D31F01"/>
    <w:rsid w:val="00D32A40"/>
    <w:rsid w:val="00D34DAB"/>
    <w:rsid w:val="00D35D4A"/>
    <w:rsid w:val="00D40F39"/>
    <w:rsid w:val="00D41003"/>
    <w:rsid w:val="00D43CF9"/>
    <w:rsid w:val="00D44C51"/>
    <w:rsid w:val="00D46588"/>
    <w:rsid w:val="00D52E53"/>
    <w:rsid w:val="00D5303F"/>
    <w:rsid w:val="00D54CF2"/>
    <w:rsid w:val="00D55B9A"/>
    <w:rsid w:val="00D568FE"/>
    <w:rsid w:val="00D56AFD"/>
    <w:rsid w:val="00D61024"/>
    <w:rsid w:val="00D6389E"/>
    <w:rsid w:val="00D66DFF"/>
    <w:rsid w:val="00D67433"/>
    <w:rsid w:val="00D70CD4"/>
    <w:rsid w:val="00D72CED"/>
    <w:rsid w:val="00D756F0"/>
    <w:rsid w:val="00D75E8D"/>
    <w:rsid w:val="00D76ABD"/>
    <w:rsid w:val="00D80C1C"/>
    <w:rsid w:val="00D82E9D"/>
    <w:rsid w:val="00D833CC"/>
    <w:rsid w:val="00D847D1"/>
    <w:rsid w:val="00D84947"/>
    <w:rsid w:val="00D87EFF"/>
    <w:rsid w:val="00D90C7C"/>
    <w:rsid w:val="00D92921"/>
    <w:rsid w:val="00D9419C"/>
    <w:rsid w:val="00D974D3"/>
    <w:rsid w:val="00D97B8E"/>
    <w:rsid w:val="00D97F8B"/>
    <w:rsid w:val="00DA035C"/>
    <w:rsid w:val="00DA1442"/>
    <w:rsid w:val="00DA1B1B"/>
    <w:rsid w:val="00DA2C78"/>
    <w:rsid w:val="00DA45EA"/>
    <w:rsid w:val="00DB0564"/>
    <w:rsid w:val="00DB14F9"/>
    <w:rsid w:val="00DB5A22"/>
    <w:rsid w:val="00DB6492"/>
    <w:rsid w:val="00DB6FF8"/>
    <w:rsid w:val="00DC1946"/>
    <w:rsid w:val="00DC2069"/>
    <w:rsid w:val="00DC2481"/>
    <w:rsid w:val="00DC4AE9"/>
    <w:rsid w:val="00DC5DDB"/>
    <w:rsid w:val="00DC652D"/>
    <w:rsid w:val="00DD0307"/>
    <w:rsid w:val="00DD06E8"/>
    <w:rsid w:val="00DD0D3B"/>
    <w:rsid w:val="00DD32B4"/>
    <w:rsid w:val="00DD438E"/>
    <w:rsid w:val="00DD623D"/>
    <w:rsid w:val="00DE0D00"/>
    <w:rsid w:val="00DE3FB1"/>
    <w:rsid w:val="00DE4E80"/>
    <w:rsid w:val="00DF0183"/>
    <w:rsid w:val="00DF3EE0"/>
    <w:rsid w:val="00DF551D"/>
    <w:rsid w:val="00DF5D33"/>
    <w:rsid w:val="00DF7418"/>
    <w:rsid w:val="00E00522"/>
    <w:rsid w:val="00E043B2"/>
    <w:rsid w:val="00E05812"/>
    <w:rsid w:val="00E065E0"/>
    <w:rsid w:val="00E07B36"/>
    <w:rsid w:val="00E10075"/>
    <w:rsid w:val="00E11C9F"/>
    <w:rsid w:val="00E15D0D"/>
    <w:rsid w:val="00E17E47"/>
    <w:rsid w:val="00E17F1D"/>
    <w:rsid w:val="00E21D49"/>
    <w:rsid w:val="00E24544"/>
    <w:rsid w:val="00E25281"/>
    <w:rsid w:val="00E25563"/>
    <w:rsid w:val="00E25AE8"/>
    <w:rsid w:val="00E27813"/>
    <w:rsid w:val="00E30EBF"/>
    <w:rsid w:val="00E34932"/>
    <w:rsid w:val="00E3555A"/>
    <w:rsid w:val="00E359E2"/>
    <w:rsid w:val="00E36297"/>
    <w:rsid w:val="00E434D6"/>
    <w:rsid w:val="00E47528"/>
    <w:rsid w:val="00E542C1"/>
    <w:rsid w:val="00E54692"/>
    <w:rsid w:val="00E56A9C"/>
    <w:rsid w:val="00E6006C"/>
    <w:rsid w:val="00E61981"/>
    <w:rsid w:val="00E61F7A"/>
    <w:rsid w:val="00E62AC8"/>
    <w:rsid w:val="00E62FA1"/>
    <w:rsid w:val="00E65A75"/>
    <w:rsid w:val="00E7228D"/>
    <w:rsid w:val="00E725D1"/>
    <w:rsid w:val="00E74179"/>
    <w:rsid w:val="00E749C9"/>
    <w:rsid w:val="00E8164B"/>
    <w:rsid w:val="00E83F91"/>
    <w:rsid w:val="00E90A3D"/>
    <w:rsid w:val="00E91BA0"/>
    <w:rsid w:val="00E92710"/>
    <w:rsid w:val="00E93B77"/>
    <w:rsid w:val="00E94C4F"/>
    <w:rsid w:val="00EA07AC"/>
    <w:rsid w:val="00EA17AC"/>
    <w:rsid w:val="00EA3E98"/>
    <w:rsid w:val="00EA4747"/>
    <w:rsid w:val="00EA4DCE"/>
    <w:rsid w:val="00EB05CA"/>
    <w:rsid w:val="00EB1024"/>
    <w:rsid w:val="00EB4ACA"/>
    <w:rsid w:val="00EB57E3"/>
    <w:rsid w:val="00EB7CAE"/>
    <w:rsid w:val="00EC042D"/>
    <w:rsid w:val="00EC0969"/>
    <w:rsid w:val="00EE1337"/>
    <w:rsid w:val="00EE151F"/>
    <w:rsid w:val="00EE5438"/>
    <w:rsid w:val="00EF3755"/>
    <w:rsid w:val="00EF61EB"/>
    <w:rsid w:val="00EF6E18"/>
    <w:rsid w:val="00F0118E"/>
    <w:rsid w:val="00F01D4A"/>
    <w:rsid w:val="00F04CC8"/>
    <w:rsid w:val="00F05AC5"/>
    <w:rsid w:val="00F06F7F"/>
    <w:rsid w:val="00F07349"/>
    <w:rsid w:val="00F10E37"/>
    <w:rsid w:val="00F11FE7"/>
    <w:rsid w:val="00F12927"/>
    <w:rsid w:val="00F1550E"/>
    <w:rsid w:val="00F160DC"/>
    <w:rsid w:val="00F20CD8"/>
    <w:rsid w:val="00F259B7"/>
    <w:rsid w:val="00F263A6"/>
    <w:rsid w:val="00F26AE9"/>
    <w:rsid w:val="00F27EA3"/>
    <w:rsid w:val="00F31938"/>
    <w:rsid w:val="00F31AA7"/>
    <w:rsid w:val="00F338F9"/>
    <w:rsid w:val="00F349CA"/>
    <w:rsid w:val="00F35ABF"/>
    <w:rsid w:val="00F40674"/>
    <w:rsid w:val="00F429CE"/>
    <w:rsid w:val="00F43A47"/>
    <w:rsid w:val="00F44B8D"/>
    <w:rsid w:val="00F45BF9"/>
    <w:rsid w:val="00F46CBD"/>
    <w:rsid w:val="00F506FA"/>
    <w:rsid w:val="00F555D5"/>
    <w:rsid w:val="00F57953"/>
    <w:rsid w:val="00F61832"/>
    <w:rsid w:val="00F621F7"/>
    <w:rsid w:val="00F6316C"/>
    <w:rsid w:val="00F63CB0"/>
    <w:rsid w:val="00F731DA"/>
    <w:rsid w:val="00F73875"/>
    <w:rsid w:val="00F74F06"/>
    <w:rsid w:val="00F75AAF"/>
    <w:rsid w:val="00F80603"/>
    <w:rsid w:val="00F816CD"/>
    <w:rsid w:val="00F81C39"/>
    <w:rsid w:val="00F8225F"/>
    <w:rsid w:val="00F857DE"/>
    <w:rsid w:val="00F863B9"/>
    <w:rsid w:val="00F869CD"/>
    <w:rsid w:val="00F8746E"/>
    <w:rsid w:val="00F95160"/>
    <w:rsid w:val="00F96EC6"/>
    <w:rsid w:val="00F97B13"/>
    <w:rsid w:val="00FA2122"/>
    <w:rsid w:val="00FA2449"/>
    <w:rsid w:val="00FA7327"/>
    <w:rsid w:val="00FB1870"/>
    <w:rsid w:val="00FB24D9"/>
    <w:rsid w:val="00FB6FBA"/>
    <w:rsid w:val="00FB77C8"/>
    <w:rsid w:val="00FC2F03"/>
    <w:rsid w:val="00FC32DD"/>
    <w:rsid w:val="00FD21F2"/>
    <w:rsid w:val="00FD5AFE"/>
    <w:rsid w:val="00FE54B2"/>
    <w:rsid w:val="00FE7189"/>
    <w:rsid w:val="00FF259B"/>
    <w:rsid w:val="00FF2B94"/>
    <w:rsid w:val="00FF33E8"/>
    <w:rsid w:val="00FF4AA1"/>
    <w:rsid w:val="00FF5442"/>
    <w:rsid w:val="00FF699F"/>
    <w:rsid w:val="00FF79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6A39"/>
  <w15:docId w15:val="{BE7DFEA1-6495-45FF-AC2C-3B53A0E0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CC"/>
    <w:pPr>
      <w:spacing w:after="200" w:line="276" w:lineRule="auto"/>
      <w:jc w:val="both"/>
    </w:pPr>
    <w:rPr>
      <w:rFonts w:ascii="Calibri" w:hAnsi="Calibri" w:cs="David"/>
      <w:snapToGrid w:val="0"/>
      <w:color w:val="000000"/>
      <w:sz w:val="24"/>
      <w:szCs w:val="24"/>
      <w:lang w:val="en-US" w:eastAsia="en-US" w:bidi="ar-SA"/>
    </w:rPr>
  </w:style>
  <w:style w:type="paragraph" w:styleId="Heading1">
    <w:name w:val="heading 1"/>
    <w:basedOn w:val="Normal"/>
    <w:next w:val="Normal"/>
    <w:uiPriority w:val="9"/>
    <w:qFormat/>
    <w:rsid w:val="001A25B1"/>
    <w:pPr>
      <w:spacing w:after="0"/>
      <w:outlineLvl w:val="0"/>
    </w:pPr>
    <w:rPr>
      <w:rFonts w:asciiTheme="majorHAnsi" w:eastAsia="Calibri" w:hAnsiTheme="majorHAnsi" w:cs="Times New Roman"/>
      <w:b/>
      <w:snapToGrid/>
      <w:color w:val="1C4587"/>
      <w:sz w:val="54"/>
      <w:szCs w:val="54"/>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BB5421"/>
    <w:pPr>
      <w:ind w:left="426" w:hanging="426"/>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paragraph" w:styleId="BalloonText">
    <w:name w:val="Balloon Text"/>
    <w:basedOn w:val="Normal"/>
    <w:link w:val="BalloonTextChar"/>
    <w:uiPriority w:val="99"/>
    <w:semiHidden/>
    <w:unhideWhenUsed/>
    <w:rsid w:val="007C4F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0F"/>
    <w:rPr>
      <w:rFonts w:ascii="Tahoma" w:hAnsi="Tahoma" w:cs="Tahoma"/>
      <w:snapToGrid w:val="0"/>
      <w:color w:val="000000"/>
      <w:sz w:val="16"/>
      <w:szCs w:val="16"/>
      <w:lang w:bidi="ar-SA"/>
    </w:rPr>
  </w:style>
  <w:style w:type="character" w:customStyle="1" w:styleId="FooterChar">
    <w:name w:val="Footer Char"/>
    <w:basedOn w:val="DefaultParagraphFont"/>
    <w:link w:val="Footer"/>
    <w:uiPriority w:val="99"/>
    <w:rsid w:val="00DC652D"/>
    <w:rPr>
      <w:rFonts w:ascii="Calibri" w:hAnsi="Calibri" w:cs="David"/>
      <w:snapToGrid w:val="0"/>
      <w:color w:val="000000"/>
      <w:sz w:val="24"/>
      <w:szCs w:val="26"/>
      <w:lang w:bidi="ar-SA"/>
    </w:rPr>
  </w:style>
  <w:style w:type="character" w:styleId="Emphasis">
    <w:name w:val="Emphasis"/>
    <w:basedOn w:val="DefaultParagraphFont"/>
    <w:uiPriority w:val="20"/>
    <w:qFormat/>
    <w:rsid w:val="00E6006C"/>
    <w:rPr>
      <w:i/>
      <w:iCs/>
    </w:rPr>
  </w:style>
  <w:style w:type="paragraph" w:styleId="ListParagraph">
    <w:name w:val="List Paragraph"/>
    <w:basedOn w:val="Normal"/>
    <w:uiPriority w:val="34"/>
    <w:qFormat/>
    <w:rsid w:val="001A25B1"/>
    <w:pPr>
      <w:bidi/>
      <w:spacing w:after="0"/>
      <w:ind w:left="720"/>
      <w:contextualSpacing/>
    </w:pPr>
    <w:rPr>
      <w:rFonts w:asciiTheme="majorHAnsi" w:eastAsia="Calibri" w:hAnsiTheme="majorHAnsi" w:cstheme="majorHAnsi"/>
      <w:snapToGrid/>
      <w:color w:val="auto"/>
      <w:sz w:val="22"/>
      <w:szCs w:val="22"/>
      <w:lang w:bidi="he-IL"/>
    </w:rPr>
  </w:style>
  <w:style w:type="character" w:styleId="UnresolvedMention">
    <w:name w:val="Unresolved Mention"/>
    <w:basedOn w:val="DefaultParagraphFont"/>
    <w:uiPriority w:val="99"/>
    <w:semiHidden/>
    <w:unhideWhenUsed/>
    <w:rsid w:val="00292BBF"/>
    <w:rPr>
      <w:color w:val="605E5C"/>
      <w:shd w:val="clear" w:color="auto" w:fill="E1DFDD"/>
    </w:rPr>
  </w:style>
  <w:style w:type="character" w:styleId="FollowedHyperlink">
    <w:name w:val="FollowedHyperlink"/>
    <w:basedOn w:val="DefaultParagraphFont"/>
    <w:uiPriority w:val="99"/>
    <w:semiHidden/>
    <w:unhideWhenUsed/>
    <w:rsid w:val="00DA0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20591">
      <w:bodyDiv w:val="1"/>
      <w:marLeft w:val="0"/>
      <w:marRight w:val="0"/>
      <w:marTop w:val="0"/>
      <w:marBottom w:val="0"/>
      <w:divBdr>
        <w:top w:val="none" w:sz="0" w:space="0" w:color="auto"/>
        <w:left w:val="none" w:sz="0" w:space="0" w:color="auto"/>
        <w:bottom w:val="none" w:sz="0" w:space="0" w:color="auto"/>
        <w:right w:val="none" w:sz="0" w:space="0" w:color="auto"/>
      </w:divBdr>
      <w:divsChild>
        <w:div w:id="1119839787">
          <w:marLeft w:val="0"/>
          <w:marRight w:val="0"/>
          <w:marTop w:val="0"/>
          <w:marBottom w:val="0"/>
          <w:divBdr>
            <w:top w:val="none" w:sz="0" w:space="0" w:color="auto"/>
            <w:left w:val="none" w:sz="0" w:space="0" w:color="auto"/>
            <w:bottom w:val="none" w:sz="0" w:space="0" w:color="auto"/>
            <w:right w:val="none" w:sz="0" w:space="0" w:color="auto"/>
          </w:divBdr>
          <w:divsChild>
            <w:div w:id="2062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3827">
      <w:bodyDiv w:val="1"/>
      <w:marLeft w:val="0"/>
      <w:marRight w:val="0"/>
      <w:marTop w:val="0"/>
      <w:marBottom w:val="0"/>
      <w:divBdr>
        <w:top w:val="none" w:sz="0" w:space="0" w:color="auto"/>
        <w:left w:val="none" w:sz="0" w:space="0" w:color="auto"/>
        <w:bottom w:val="none" w:sz="0" w:space="0" w:color="auto"/>
        <w:right w:val="none" w:sz="0" w:space="0" w:color="auto"/>
      </w:divBdr>
    </w:div>
    <w:div w:id="1531067952">
      <w:bodyDiv w:val="1"/>
      <w:marLeft w:val="0"/>
      <w:marRight w:val="0"/>
      <w:marTop w:val="0"/>
      <w:marBottom w:val="0"/>
      <w:divBdr>
        <w:top w:val="none" w:sz="0" w:space="0" w:color="auto"/>
        <w:left w:val="none" w:sz="0" w:space="0" w:color="auto"/>
        <w:bottom w:val="none" w:sz="0" w:space="0" w:color="auto"/>
        <w:right w:val="none" w:sz="0" w:space="0" w:color="auto"/>
      </w:divBdr>
      <w:divsChild>
        <w:div w:id="201551545">
          <w:marLeft w:val="0"/>
          <w:marRight w:val="0"/>
          <w:marTop w:val="0"/>
          <w:marBottom w:val="0"/>
          <w:divBdr>
            <w:top w:val="none" w:sz="0" w:space="0" w:color="auto"/>
            <w:left w:val="none" w:sz="0" w:space="0" w:color="auto"/>
            <w:bottom w:val="none" w:sz="0" w:space="0" w:color="auto"/>
            <w:right w:val="none" w:sz="0" w:space="0" w:color="auto"/>
          </w:divBdr>
          <w:divsChild>
            <w:div w:id="8608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2B55-F3EC-46A5-ADF3-501D905F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10503</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S.Vardi</dc:creator>
  <cp:lastModifiedBy>Gilad Hirschberger</cp:lastModifiedBy>
  <cp:revision>2</cp:revision>
  <dcterms:created xsi:type="dcterms:W3CDTF">2024-02-18T13:26:00Z</dcterms:created>
  <dcterms:modified xsi:type="dcterms:W3CDTF">2024-02-18T13:26:00Z</dcterms:modified>
</cp:coreProperties>
</file>