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3CD9" w14:textId="77777777" w:rsidR="00061C28" w:rsidRPr="00061C28" w:rsidRDefault="00061C28" w:rsidP="00061C28">
      <w:pPr>
        <w:spacing w:after="360" w:line="240" w:lineRule="auto"/>
        <w:outlineLvl w:val="0"/>
        <w:rPr>
          <w:rFonts w:ascii="Arial" w:eastAsia="Times New Roman" w:hAnsi="Arial" w:cs="Arial"/>
          <w:kern w:val="36"/>
          <w:sz w:val="48"/>
          <w:szCs w:val="48"/>
        </w:rPr>
      </w:pPr>
      <w:r w:rsidRPr="00061C28">
        <w:rPr>
          <w:rFonts w:ascii="Arial" w:eastAsia="Times New Roman" w:hAnsi="Arial" w:cs="Arial"/>
          <w:kern w:val="36"/>
          <w:sz w:val="48"/>
          <w:szCs w:val="48"/>
          <w:rtl/>
        </w:rPr>
        <w:t>המלחמה על הדמוקרטיה</w:t>
      </w:r>
    </w:p>
    <w:p w14:paraId="676214E0" w14:textId="70EB8E9D" w:rsidR="00061C28" w:rsidRDefault="00061C28" w:rsidP="00061C28">
      <w:pPr>
        <w:spacing w:after="360" w:line="240" w:lineRule="auto"/>
        <w:rPr>
          <w:rFonts w:ascii="Times New Roman" w:eastAsia="Times New Roman" w:hAnsi="Times New Roman" w:cs="Times New Roman"/>
          <w:sz w:val="24"/>
          <w:szCs w:val="24"/>
          <w:rtl/>
        </w:rPr>
      </w:pPr>
      <w:r w:rsidRPr="00061C28">
        <w:rPr>
          <w:rFonts w:ascii="Times New Roman" w:eastAsia="Times New Roman" w:hAnsi="Times New Roman" w:cs="Times New Roman"/>
          <w:sz w:val="24"/>
          <w:szCs w:val="24"/>
        </w:rPr>
        <w:t xml:space="preserve">16 </w:t>
      </w:r>
      <w:r w:rsidRPr="00061C28">
        <w:rPr>
          <w:rFonts w:ascii="Times New Roman" w:eastAsia="Times New Roman" w:hAnsi="Times New Roman" w:cs="Times New Roman"/>
          <w:sz w:val="24"/>
          <w:szCs w:val="24"/>
          <w:rtl/>
        </w:rPr>
        <w:t>במאי 2020</w:t>
      </w:r>
      <w:r>
        <w:rPr>
          <w:rFonts w:ascii="Times New Roman" w:eastAsia="Times New Roman" w:hAnsi="Times New Roman" w:cs="Times New Roman" w:hint="cs"/>
          <w:sz w:val="24"/>
          <w:szCs w:val="24"/>
          <w:rtl/>
        </w:rPr>
        <w:t xml:space="preserve">, </w:t>
      </w:r>
      <w:r w:rsidRPr="00061C28">
        <w:rPr>
          <w:rFonts w:ascii="Times New Roman" w:eastAsia="Times New Roman" w:hAnsi="Times New Roman" w:cs="Times New Roman"/>
          <w:sz w:val="24"/>
          <w:szCs w:val="24"/>
          <w:rtl/>
        </w:rPr>
        <w:t>על צד שמאל - מגזין הסוציאל דמוקרטים, למען הסוציאל דמוקרטים, על ידי הסוציאל דמוקרטים</w:t>
      </w:r>
      <w:r>
        <w:rPr>
          <w:rFonts w:ascii="Times New Roman" w:eastAsia="Times New Roman" w:hAnsi="Times New Roman" w:cs="Times New Roman" w:hint="cs"/>
          <w:sz w:val="24"/>
          <w:szCs w:val="24"/>
          <w:rtl/>
        </w:rPr>
        <w:t xml:space="preserve"> </w:t>
      </w:r>
    </w:p>
    <w:p w14:paraId="69BB4CD6" w14:textId="446E420D" w:rsidR="00061C28" w:rsidRPr="00061C28" w:rsidRDefault="00061C28" w:rsidP="00061C28">
      <w:pPr>
        <w:spacing w:after="360" w:line="240" w:lineRule="auto"/>
        <w:rPr>
          <w:rFonts w:ascii="Times New Roman" w:eastAsia="Times New Roman" w:hAnsi="Times New Roman" w:cs="Times New Roman"/>
          <w:sz w:val="24"/>
          <w:szCs w:val="24"/>
        </w:rPr>
      </w:pPr>
      <w:hyperlink r:id="rId4" w:history="1">
        <w:r w:rsidRPr="00302FFE">
          <w:rPr>
            <w:rStyle w:val="Hyperlink"/>
          </w:rPr>
          <w:t>http://on-the-left-side.org.il/%d7%94%d7%9e%d7%9c%d7%97%d7%9e%d7%94-%d7%a2%d7%9c-%d7%94%d7%93%d7%9e%d7%95%d7%a7%d7%a8%d7%98%d7%99%d7%94/</w:t>
        </w:r>
      </w:hyperlink>
      <w:r>
        <w:rPr>
          <w:rFonts w:hint="cs"/>
          <w:rtl/>
        </w:rPr>
        <w:t xml:space="preserve"> </w:t>
      </w:r>
    </w:p>
    <w:p w14:paraId="280AA811" w14:textId="3C5B5B1E"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color w:val="767673"/>
          <w:sz w:val="24"/>
          <w:szCs w:val="24"/>
        </w:rPr>
        <w:t> </w:t>
      </w:r>
      <w:r w:rsidRPr="00061C28">
        <w:rPr>
          <w:rFonts w:ascii="Arial" w:eastAsia="Times New Roman" w:hAnsi="Arial" w:cs="Arial"/>
          <w:b/>
          <w:bCs/>
          <w:color w:val="767673"/>
          <w:sz w:val="24"/>
          <w:szCs w:val="24"/>
          <w:rtl/>
        </w:rPr>
        <w:t>מאת: שאול אריאלי – אל"מ מיל', ד"ר לגיאוגרפיה, מבכירי "יוזמת ז'נבה</w:t>
      </w:r>
      <w:r w:rsidRPr="00061C28">
        <w:rPr>
          <w:rFonts w:ascii="Arial" w:eastAsia="Times New Roman" w:hAnsi="Arial" w:cs="Arial"/>
          <w:b/>
          <w:bCs/>
          <w:color w:val="767673"/>
          <w:sz w:val="24"/>
          <w:szCs w:val="24"/>
        </w:rPr>
        <w:t>"</w:t>
      </w:r>
    </w:p>
    <w:p w14:paraId="5A4CF961" w14:textId="3C0B5658"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i/>
          <w:iCs/>
          <w:color w:val="767673"/>
          <w:sz w:val="24"/>
          <w:szCs w:val="24"/>
          <w:rtl/>
        </w:rPr>
        <w:t>אם תגבר ידו של מחנה האזרחים, כמפגינים ביום ראשון ב-13.00 בצמתים, נתניהו וחסידיו עלולים להיאבק באזרחי המדינה במהלכים אלימים</w:t>
      </w:r>
      <w:r w:rsidRPr="00061C28">
        <w:rPr>
          <w:rFonts w:ascii="Arial" w:eastAsia="Times New Roman" w:hAnsi="Arial" w:cs="Arial"/>
          <w:i/>
          <w:iCs/>
          <w:color w:val="767673"/>
          <w:sz w:val="24"/>
          <w:szCs w:val="24"/>
        </w:rPr>
        <w:t>.</w:t>
      </w:r>
    </w:p>
    <w:p w14:paraId="5607F393" w14:textId="77777777"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b/>
          <w:bCs/>
          <w:color w:val="767673"/>
          <w:sz w:val="24"/>
          <w:szCs w:val="24"/>
          <w:rtl/>
        </w:rPr>
        <w:t>בישראל מתקיימת מלחמה פנימית</w:t>
      </w:r>
      <w:r w:rsidRPr="00061C28">
        <w:rPr>
          <w:rFonts w:ascii="Arial" w:eastAsia="Times New Roman" w:hAnsi="Arial" w:cs="Arial"/>
          <w:b/>
          <w:bCs/>
          <w:color w:val="767673"/>
          <w:sz w:val="24"/>
          <w:szCs w:val="24"/>
        </w:rPr>
        <w:t>. </w:t>
      </w:r>
      <w:r w:rsidRPr="00061C28">
        <w:rPr>
          <w:rFonts w:ascii="Arial" w:eastAsia="Times New Roman" w:hAnsi="Arial" w:cs="Arial"/>
          <w:color w:val="767673"/>
          <w:sz w:val="24"/>
          <w:szCs w:val="24"/>
          <w:rtl/>
        </w:rPr>
        <w:t>לא הפיכה צבאית, ועדיין לא מלחמת אזרחים</w:t>
      </w:r>
      <w:r w:rsidRPr="00061C28">
        <w:rPr>
          <w:rFonts w:ascii="Arial" w:eastAsia="Times New Roman" w:hAnsi="Arial" w:cs="Arial"/>
          <w:color w:val="767673"/>
          <w:sz w:val="24"/>
          <w:szCs w:val="24"/>
        </w:rPr>
        <w:t>. </w:t>
      </w:r>
      <w:r w:rsidRPr="00061C28">
        <w:rPr>
          <w:rFonts w:ascii="Arial" w:eastAsia="Times New Roman" w:hAnsi="Arial" w:cs="Arial"/>
          <w:b/>
          <w:bCs/>
          <w:color w:val="767673"/>
          <w:sz w:val="24"/>
          <w:szCs w:val="24"/>
          <w:rtl/>
        </w:rPr>
        <w:t>זוהי מלחמה על המשטר ועל התרבות הפוליטית</w:t>
      </w:r>
      <w:r w:rsidRPr="00061C28">
        <w:rPr>
          <w:rFonts w:ascii="Arial" w:eastAsia="Times New Roman" w:hAnsi="Arial" w:cs="Arial"/>
          <w:b/>
          <w:bCs/>
          <w:color w:val="767673"/>
          <w:sz w:val="24"/>
          <w:szCs w:val="24"/>
        </w:rPr>
        <w:t>. </w:t>
      </w:r>
      <w:r w:rsidRPr="00061C28">
        <w:rPr>
          <w:rFonts w:ascii="Arial" w:eastAsia="Times New Roman" w:hAnsi="Arial" w:cs="Arial"/>
          <w:color w:val="767673"/>
          <w:sz w:val="24"/>
          <w:szCs w:val="24"/>
          <w:rtl/>
        </w:rPr>
        <w:t>זהו מאבק בין 2 תפיסות-עולם </w:t>
      </w:r>
      <w:r w:rsidRPr="00061C28">
        <w:rPr>
          <w:rFonts w:ascii="Arial" w:eastAsia="Times New Roman" w:hAnsi="Arial" w:cs="Arial"/>
          <w:b/>
          <w:bCs/>
          <w:color w:val="767673"/>
          <w:sz w:val="24"/>
          <w:szCs w:val="24"/>
          <w:rtl/>
        </w:rPr>
        <w:t>ביחס למסגרת הפוליטית והכללים החלים על המשתתפים בה, וביחס לתפקידו ולמעמדו של האזרח בחברה דמוקרטית</w:t>
      </w:r>
      <w:r w:rsidRPr="00061C28">
        <w:rPr>
          <w:rFonts w:ascii="Arial" w:eastAsia="Times New Roman" w:hAnsi="Arial" w:cs="Arial"/>
          <w:b/>
          <w:bCs/>
          <w:color w:val="767673"/>
          <w:sz w:val="24"/>
          <w:szCs w:val="24"/>
        </w:rPr>
        <w:t>.</w:t>
      </w:r>
    </w:p>
    <w:p w14:paraId="0A18397A" w14:textId="77777777"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b/>
          <w:bCs/>
          <w:color w:val="767673"/>
          <w:sz w:val="24"/>
          <w:szCs w:val="24"/>
          <w:rtl/>
        </w:rPr>
        <w:t>המאבק ניטש בין מיעוט של אזרחים, הנלחם על קיומה של מערכת דמוקרטיה ליברלית ועל שלטון החוק</w:t>
      </w:r>
      <w:r w:rsidRPr="00061C28">
        <w:rPr>
          <w:rFonts w:ascii="Arial" w:eastAsia="Times New Roman" w:hAnsi="Arial" w:cs="Arial"/>
          <w:color w:val="767673"/>
          <w:sz w:val="24"/>
          <w:szCs w:val="24"/>
          <w:rtl/>
        </w:rPr>
        <w:t> </w:t>
      </w:r>
      <w:r w:rsidRPr="00061C28">
        <w:rPr>
          <w:rFonts w:ascii="Arial" w:eastAsia="Times New Roman" w:hAnsi="Arial" w:cs="Arial"/>
          <w:color w:val="767673"/>
          <w:sz w:val="24"/>
          <w:szCs w:val="24"/>
        </w:rPr>
        <w:t xml:space="preserve">– </w:t>
      </w:r>
      <w:r w:rsidRPr="00061C28">
        <w:rPr>
          <w:rFonts w:ascii="Arial" w:eastAsia="Times New Roman" w:hAnsi="Arial" w:cs="Arial"/>
          <w:color w:val="767673"/>
          <w:sz w:val="24"/>
          <w:szCs w:val="24"/>
          <w:rtl/>
        </w:rPr>
        <w:t xml:space="preserve">לבין הרוב ה"נתיני", הפועל ליצירת מערכת כללים חדשה הנעה בין </w:t>
      </w:r>
      <w:proofErr w:type="spellStart"/>
      <w:r w:rsidRPr="00061C28">
        <w:rPr>
          <w:rFonts w:ascii="Arial" w:eastAsia="Times New Roman" w:hAnsi="Arial" w:cs="Arial"/>
          <w:color w:val="767673"/>
          <w:sz w:val="24"/>
          <w:szCs w:val="24"/>
          <w:rtl/>
        </w:rPr>
        <w:t>אתנוקרטיה</w:t>
      </w:r>
      <w:proofErr w:type="spellEnd"/>
      <w:r w:rsidRPr="00061C28">
        <w:rPr>
          <w:rFonts w:ascii="Arial" w:eastAsia="Times New Roman" w:hAnsi="Arial" w:cs="Arial"/>
          <w:color w:val="767673"/>
          <w:sz w:val="24"/>
          <w:szCs w:val="24"/>
          <w:rtl/>
        </w:rPr>
        <w:t xml:space="preserve"> לבין רודניות</w:t>
      </w:r>
      <w:r w:rsidRPr="00061C28">
        <w:rPr>
          <w:rFonts w:ascii="Arial" w:eastAsia="Times New Roman" w:hAnsi="Arial" w:cs="Arial"/>
          <w:color w:val="767673"/>
          <w:sz w:val="24"/>
          <w:szCs w:val="24"/>
        </w:rPr>
        <w:t>;</w:t>
      </w:r>
    </w:p>
    <w:p w14:paraId="5E61C673" w14:textId="77777777"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b/>
          <w:bCs/>
          <w:color w:val="767673"/>
          <w:sz w:val="24"/>
          <w:szCs w:val="24"/>
          <w:rtl/>
        </w:rPr>
        <w:t>בין הנלחמים על שמירת התנאים שיאפשרו לכל מיעוט פוליטי להפוך לרוב ולהרכיב את הממשלה (כי אפשרות מעשית לחילופי שלטון היא תנאי הכרחי לקיום דמוקרטיה)</w:t>
      </w:r>
      <w:r w:rsidRPr="00061C28">
        <w:rPr>
          <w:rFonts w:ascii="Arial" w:eastAsia="Times New Roman" w:hAnsi="Arial" w:cs="Arial"/>
          <w:b/>
          <w:bCs/>
          <w:color w:val="767673"/>
          <w:sz w:val="24"/>
          <w:szCs w:val="24"/>
        </w:rPr>
        <w:t xml:space="preserve"> –</w:t>
      </w:r>
      <w:r w:rsidRPr="00061C28">
        <w:rPr>
          <w:rFonts w:ascii="Arial" w:eastAsia="Times New Roman" w:hAnsi="Arial" w:cs="Arial"/>
          <w:color w:val="767673"/>
          <w:sz w:val="24"/>
          <w:szCs w:val="24"/>
        </w:rPr>
        <w:t> </w:t>
      </w:r>
      <w:r w:rsidRPr="00061C28">
        <w:rPr>
          <w:rFonts w:ascii="Arial" w:eastAsia="Times New Roman" w:hAnsi="Arial" w:cs="Arial"/>
          <w:color w:val="767673"/>
          <w:sz w:val="24"/>
          <w:szCs w:val="24"/>
          <w:rtl/>
        </w:rPr>
        <w:t xml:space="preserve">לבין אלו </w:t>
      </w:r>
      <w:proofErr w:type="spellStart"/>
      <w:r w:rsidRPr="00061C28">
        <w:rPr>
          <w:rFonts w:ascii="Arial" w:eastAsia="Times New Roman" w:hAnsi="Arial" w:cs="Arial"/>
          <w:color w:val="767673"/>
          <w:sz w:val="24"/>
          <w:szCs w:val="24"/>
          <w:rtl/>
        </w:rPr>
        <w:t>שבהיותם</w:t>
      </w:r>
      <w:proofErr w:type="spellEnd"/>
      <w:r w:rsidRPr="00061C28">
        <w:rPr>
          <w:rFonts w:ascii="Arial" w:eastAsia="Times New Roman" w:hAnsi="Arial" w:cs="Arial"/>
          <w:color w:val="767673"/>
          <w:sz w:val="24"/>
          <w:szCs w:val="24"/>
          <w:rtl/>
        </w:rPr>
        <w:t xml:space="preserve"> רוב זמני פועלים לבניית מציאות שלטונית וחברתית שתנציח את שליטתם</w:t>
      </w:r>
      <w:r w:rsidRPr="00061C28">
        <w:rPr>
          <w:rFonts w:ascii="Arial" w:eastAsia="Times New Roman" w:hAnsi="Arial" w:cs="Arial"/>
          <w:color w:val="767673"/>
          <w:sz w:val="24"/>
          <w:szCs w:val="24"/>
        </w:rPr>
        <w:t>;</w:t>
      </w:r>
    </w:p>
    <w:p w14:paraId="71C08372" w14:textId="7C67785F"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b/>
          <w:bCs/>
          <w:color w:val="767673"/>
          <w:sz w:val="24"/>
          <w:szCs w:val="24"/>
          <w:rtl/>
        </w:rPr>
        <w:t>בין הנאבקים למען תרבות פלורליסטית, זכויות למיעוטים, חינוך ל"יהדות פתוחה" הרואה בבני-האדם את מקור הסמכות לניהול חייהם והמגדירה את היהדות כזהותם הלאומית, המעניקה את הבכורה לדורות החיים והעתידיים, והרואה בישראל חברה במשפחת העמים</w:t>
      </w:r>
      <w:r w:rsidRPr="00061C28">
        <w:rPr>
          <w:rFonts w:ascii="Arial" w:eastAsia="Times New Roman" w:hAnsi="Arial" w:cs="Arial"/>
          <w:color w:val="767673"/>
          <w:sz w:val="24"/>
          <w:szCs w:val="24"/>
          <w:rtl/>
        </w:rPr>
        <w:t> </w:t>
      </w:r>
      <w:r w:rsidRPr="00061C28">
        <w:rPr>
          <w:rFonts w:ascii="Arial" w:eastAsia="Times New Roman" w:hAnsi="Arial" w:cs="Arial"/>
          <w:color w:val="767673"/>
          <w:sz w:val="24"/>
          <w:szCs w:val="24"/>
        </w:rPr>
        <w:t xml:space="preserve">– </w:t>
      </w:r>
      <w:r w:rsidRPr="00061C28">
        <w:rPr>
          <w:rFonts w:ascii="Arial" w:eastAsia="Times New Roman" w:hAnsi="Arial" w:cs="Arial"/>
          <w:color w:val="767673"/>
          <w:sz w:val="24"/>
          <w:szCs w:val="24"/>
          <w:rtl/>
        </w:rPr>
        <w:t>לבין המקבלים את "העם היהודי", "המולדת המקראית" ו"ההבטחה האלוהית" כערכים עליונים ובלתי-ניתנים לערעור, שלקיומם כל האמצעים כשרים – כיבוש, אפליה, שחיתות שלטונית, אלימות והסתה; המאמינים ב"יהדות סגורה" המעניקה לאל את מקור הסמכות לניהול חייהם, המגדירה את היהדות כזהותם הדתית, המעניקה את הבכורה לדורות העבר, המבססת את תרבותה על המקורות, והרואה את ישראל כעם לבדד ישכון</w:t>
      </w:r>
      <w:r w:rsidRPr="00061C28">
        <w:rPr>
          <w:rFonts w:ascii="Arial" w:eastAsia="Times New Roman" w:hAnsi="Arial" w:cs="Arial"/>
          <w:color w:val="767673"/>
          <w:sz w:val="24"/>
          <w:szCs w:val="24"/>
        </w:rPr>
        <w:t>.</w:t>
      </w:r>
    </w:p>
    <w:p w14:paraId="017F9A30" w14:textId="77777777"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b/>
          <w:bCs/>
          <w:color w:val="767673"/>
          <w:sz w:val="24"/>
          <w:szCs w:val="24"/>
          <w:rtl/>
        </w:rPr>
        <w:t xml:space="preserve">זהו מאבק בין המחנה המבקש להבטיח את זכויות האזרח של כל אחד ואחת מאזרחי המדינה, ברוח מגילת העצמאות, ולקיים את שלטון החוק על כל המערכות והפרטים בחברה. הרואה בדמוקרטיה כשמה – </w:t>
      </w:r>
      <w:proofErr w:type="spellStart"/>
      <w:r w:rsidRPr="00061C28">
        <w:rPr>
          <w:rFonts w:ascii="Arial" w:eastAsia="Times New Roman" w:hAnsi="Arial" w:cs="Arial"/>
          <w:b/>
          <w:bCs/>
          <w:color w:val="767673"/>
          <w:sz w:val="24"/>
          <w:szCs w:val="24"/>
          <w:rtl/>
        </w:rPr>
        <w:t>דמוס</w:t>
      </w:r>
      <w:proofErr w:type="spellEnd"/>
      <w:r w:rsidRPr="00061C28">
        <w:rPr>
          <w:rFonts w:ascii="Arial" w:eastAsia="Times New Roman" w:hAnsi="Arial" w:cs="Arial"/>
          <w:b/>
          <w:bCs/>
          <w:color w:val="767673"/>
          <w:sz w:val="24"/>
          <w:szCs w:val="24"/>
          <w:rtl/>
        </w:rPr>
        <w:t xml:space="preserve"> </w:t>
      </w:r>
      <w:proofErr w:type="spellStart"/>
      <w:r w:rsidRPr="00061C28">
        <w:rPr>
          <w:rFonts w:ascii="Arial" w:eastAsia="Times New Roman" w:hAnsi="Arial" w:cs="Arial"/>
          <w:b/>
          <w:bCs/>
          <w:color w:val="767673"/>
          <w:sz w:val="24"/>
          <w:szCs w:val="24"/>
          <w:rtl/>
        </w:rPr>
        <w:t>קרטוס</w:t>
      </w:r>
      <w:proofErr w:type="spellEnd"/>
      <w:r w:rsidRPr="00061C28">
        <w:rPr>
          <w:rFonts w:ascii="Arial" w:eastAsia="Times New Roman" w:hAnsi="Arial" w:cs="Arial"/>
          <w:b/>
          <w:bCs/>
          <w:color w:val="767673"/>
          <w:sz w:val="24"/>
          <w:szCs w:val="24"/>
          <w:rtl/>
        </w:rPr>
        <w:t>: שלטון העם – שמתנהל על-פי הכרעת הרוב תוך שמירת זכויות המיעוט</w:t>
      </w:r>
      <w:r w:rsidRPr="00061C28">
        <w:rPr>
          <w:rFonts w:ascii="Arial" w:eastAsia="Times New Roman" w:hAnsi="Arial" w:cs="Arial"/>
          <w:b/>
          <w:bCs/>
          <w:color w:val="767673"/>
          <w:sz w:val="24"/>
          <w:szCs w:val="24"/>
        </w:rPr>
        <w:t>. </w:t>
      </w:r>
      <w:r w:rsidRPr="00061C28">
        <w:rPr>
          <w:rFonts w:ascii="Arial" w:eastAsia="Times New Roman" w:hAnsi="Arial" w:cs="Arial"/>
          <w:color w:val="767673"/>
          <w:sz w:val="24"/>
          <w:szCs w:val="24"/>
          <w:rtl/>
        </w:rPr>
        <w:t>מחנה שאינו מפרש את אזרחותו רק בהצבעה בקלפי</w:t>
      </w:r>
      <w:r w:rsidRPr="00061C28">
        <w:rPr>
          <w:rFonts w:ascii="Arial" w:eastAsia="Times New Roman" w:hAnsi="Arial" w:cs="Arial"/>
          <w:color w:val="767673"/>
          <w:sz w:val="24"/>
          <w:szCs w:val="24"/>
        </w:rPr>
        <w:t>,</w:t>
      </w:r>
      <w:r w:rsidRPr="00061C28">
        <w:rPr>
          <w:rFonts w:ascii="Arial" w:eastAsia="Times New Roman" w:hAnsi="Arial" w:cs="Arial"/>
          <w:b/>
          <w:bCs/>
          <w:color w:val="767673"/>
          <w:sz w:val="24"/>
          <w:szCs w:val="24"/>
        </w:rPr>
        <w:t> </w:t>
      </w:r>
      <w:r w:rsidRPr="00061C28">
        <w:rPr>
          <w:rFonts w:ascii="Arial" w:eastAsia="Times New Roman" w:hAnsi="Arial" w:cs="Arial"/>
          <w:b/>
          <w:bCs/>
          <w:color w:val="767673"/>
          <w:sz w:val="24"/>
          <w:szCs w:val="24"/>
          <w:rtl/>
        </w:rPr>
        <w:t>אלא בהבטחה מתמשכת להביע את עמדתו במסגרת החוק</w:t>
      </w:r>
      <w:r w:rsidRPr="00061C28">
        <w:rPr>
          <w:rFonts w:ascii="Arial" w:eastAsia="Times New Roman" w:hAnsi="Arial" w:cs="Arial"/>
          <w:b/>
          <w:bCs/>
          <w:color w:val="767673"/>
          <w:sz w:val="24"/>
          <w:szCs w:val="24"/>
        </w:rPr>
        <w:t>. </w:t>
      </w:r>
      <w:r w:rsidRPr="00061C28">
        <w:rPr>
          <w:rFonts w:ascii="Arial" w:eastAsia="Times New Roman" w:hAnsi="Arial" w:cs="Arial"/>
          <w:color w:val="767673"/>
          <w:sz w:val="24"/>
          <w:szCs w:val="24"/>
          <w:rtl/>
        </w:rPr>
        <w:t>המחנה מתנגד לכל דבר החורג מהגדרה זו של הדמוקרטיה</w:t>
      </w:r>
      <w:r w:rsidRPr="00061C28">
        <w:rPr>
          <w:rFonts w:ascii="Arial" w:eastAsia="Times New Roman" w:hAnsi="Arial" w:cs="Arial"/>
          <w:color w:val="767673"/>
          <w:sz w:val="24"/>
          <w:szCs w:val="24"/>
        </w:rPr>
        <w:t>.</w:t>
      </w:r>
    </w:p>
    <w:p w14:paraId="174ADAF6" w14:textId="77777777"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color w:val="767673"/>
          <w:sz w:val="24"/>
          <w:szCs w:val="24"/>
          <w:rtl/>
        </w:rPr>
        <w:t xml:space="preserve">מנגד קיים המחנה המאמין שישראל נתונה באיום קיומי (איראן, הערבים, ארגוני הטרור, ערביי ישראל, הקורונה, האנטישמים) ובמצב חירום תמידי, המצדיק כיבוש ושלילת זכותם </w:t>
      </w:r>
      <w:r w:rsidRPr="00061C28">
        <w:rPr>
          <w:rFonts w:ascii="Arial" w:eastAsia="Times New Roman" w:hAnsi="Arial" w:cs="Arial"/>
          <w:color w:val="767673"/>
          <w:sz w:val="24"/>
          <w:szCs w:val="24"/>
          <w:rtl/>
        </w:rPr>
        <w:lastRenderedPageBreak/>
        <w:t xml:space="preserve">הלאומית של הפלסטינים, מצדיק זלזול בהחלטות בין-לאומיות ובמוסדות הבין-לאומיים, מצדיק פגיעה לא-מידתית בזכויותיהם הבסיסיות של מיעוטים וקבוצות חלשות. כל מי שמתנגד לשיגעון זה של עם במצור הופך בהכרח ל"בוגד" </w:t>
      </w:r>
      <w:proofErr w:type="spellStart"/>
      <w:r w:rsidRPr="00061C28">
        <w:rPr>
          <w:rFonts w:ascii="Arial" w:eastAsia="Times New Roman" w:hAnsi="Arial" w:cs="Arial"/>
          <w:color w:val="767673"/>
          <w:sz w:val="24"/>
          <w:szCs w:val="24"/>
          <w:rtl/>
        </w:rPr>
        <w:t>ול"גייס</w:t>
      </w:r>
      <w:proofErr w:type="spellEnd"/>
      <w:r w:rsidRPr="00061C28">
        <w:rPr>
          <w:rFonts w:ascii="Arial" w:eastAsia="Times New Roman" w:hAnsi="Arial" w:cs="Arial"/>
          <w:color w:val="767673"/>
          <w:sz w:val="24"/>
          <w:szCs w:val="24"/>
          <w:rtl/>
        </w:rPr>
        <w:t xml:space="preserve"> חמישי", שדינו גירוש לעזה או מוות מקורונה. להישרדות המדומיינת הזו צריך "מנהיג חזק" שבחירתו על-ידי הרוב היהודי משחררת אותו מציות לחוק, מאמירת אמת, מדוגמה אישית, מקיום התחייבויות, מהליכים פליליים, ומכל דבר שמפריע לו בדרכו </w:t>
      </w:r>
      <w:proofErr w:type="spellStart"/>
      <w:r w:rsidRPr="00061C28">
        <w:rPr>
          <w:rFonts w:ascii="Arial" w:eastAsia="Times New Roman" w:hAnsi="Arial" w:cs="Arial"/>
          <w:color w:val="767673"/>
          <w:sz w:val="24"/>
          <w:szCs w:val="24"/>
          <w:rtl/>
        </w:rPr>
        <w:t>לדמוקטטורה</w:t>
      </w:r>
      <w:proofErr w:type="spellEnd"/>
      <w:r w:rsidRPr="00061C28">
        <w:rPr>
          <w:rFonts w:ascii="Arial" w:eastAsia="Times New Roman" w:hAnsi="Arial" w:cs="Arial"/>
          <w:color w:val="767673"/>
          <w:sz w:val="24"/>
          <w:szCs w:val="24"/>
        </w:rPr>
        <w:t>.</w:t>
      </w:r>
    </w:p>
    <w:p w14:paraId="2DBED9B3" w14:textId="66444122"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color w:val="767673"/>
          <w:sz w:val="24"/>
          <w:szCs w:val="24"/>
        </w:rPr>
        <w:t xml:space="preserve">3 </w:t>
      </w:r>
      <w:r>
        <w:rPr>
          <w:rFonts w:ascii="Arial" w:eastAsia="Times New Roman" w:hAnsi="Arial" w:cs="Arial" w:hint="cs"/>
          <w:color w:val="767673"/>
          <w:sz w:val="24"/>
          <w:szCs w:val="24"/>
          <w:rtl/>
        </w:rPr>
        <w:t>מערכות</w:t>
      </w:r>
      <w:r w:rsidRPr="00061C28">
        <w:rPr>
          <w:rFonts w:ascii="Arial" w:eastAsia="Times New Roman" w:hAnsi="Arial" w:cs="Arial"/>
          <w:color w:val="767673"/>
          <w:sz w:val="24"/>
          <w:szCs w:val="24"/>
          <w:rtl/>
        </w:rPr>
        <w:t xml:space="preserve"> בחירות בשנה מעידות שאף מחנה אינו מבקש פשרה, אלא הכרעה ללא תנאי</w:t>
      </w:r>
      <w:r w:rsidRPr="00061C28">
        <w:rPr>
          <w:rFonts w:ascii="Arial" w:eastAsia="Times New Roman" w:hAnsi="Arial" w:cs="Arial"/>
          <w:color w:val="767673"/>
          <w:sz w:val="24"/>
          <w:szCs w:val="24"/>
        </w:rPr>
        <w:t>. </w:t>
      </w:r>
      <w:r w:rsidRPr="00061C28">
        <w:rPr>
          <w:rFonts w:ascii="Arial" w:eastAsia="Times New Roman" w:hAnsi="Arial" w:cs="Arial"/>
          <w:b/>
          <w:bCs/>
          <w:color w:val="767673"/>
          <w:sz w:val="24"/>
          <w:szCs w:val="24"/>
          <w:rtl/>
        </w:rPr>
        <w:t>המחנה האחד נלחם על המסגרת הפוליטית הקיימת, המארגנת את יחסי הכוח ומגוון הדעות בחברה ברוח דמוקרטית</w:t>
      </w:r>
      <w:r w:rsidRPr="00061C28">
        <w:rPr>
          <w:rFonts w:ascii="Arial" w:eastAsia="Times New Roman" w:hAnsi="Arial" w:cs="Arial"/>
          <w:color w:val="767673"/>
          <w:sz w:val="24"/>
          <w:szCs w:val="24"/>
        </w:rPr>
        <w:t xml:space="preserve">. </w:t>
      </w:r>
      <w:r w:rsidRPr="00061C28">
        <w:rPr>
          <w:rFonts w:ascii="Arial" w:eastAsia="Times New Roman" w:hAnsi="Arial" w:cs="Arial"/>
          <w:color w:val="767673"/>
          <w:sz w:val="24"/>
          <w:szCs w:val="24"/>
          <w:rtl/>
        </w:rPr>
        <w:t>השני נאבק לשנות אותה. סרטוני התעמולה ונאומי ראש ממשלת המעבר ושריו אינם מס שפתיים לבחירות, אלא הבנייה ומיסוד של המערכת החדשה</w:t>
      </w:r>
      <w:r w:rsidRPr="00061C28">
        <w:rPr>
          <w:rFonts w:ascii="Arial" w:eastAsia="Times New Roman" w:hAnsi="Arial" w:cs="Arial"/>
          <w:color w:val="767673"/>
          <w:sz w:val="24"/>
          <w:szCs w:val="24"/>
        </w:rPr>
        <w:t>.</w:t>
      </w:r>
    </w:p>
    <w:p w14:paraId="113A6546" w14:textId="2881C86D"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color w:val="767673"/>
          <w:sz w:val="24"/>
          <w:szCs w:val="24"/>
          <w:rtl/>
        </w:rPr>
        <w:t>נתניהו מנצח ביד רמה על מחנה "הנתינים", המלוכד והממושמע להחריד. בצורה מפוכחת ומתוכננת. נתניהו הציב בעשור האחרון את "וזיריו</w:t>
      </w:r>
      <w:r w:rsidRPr="00061C28">
        <w:rPr>
          <w:rFonts w:ascii="Arial" w:eastAsia="Times New Roman" w:hAnsi="Arial" w:cs="Arial"/>
          <w:color w:val="767673"/>
          <w:sz w:val="24"/>
          <w:szCs w:val="24"/>
        </w:rPr>
        <w:t>" </w:t>
      </w:r>
      <w:r w:rsidRPr="00061C28">
        <w:rPr>
          <w:rFonts w:ascii="Arial" w:eastAsia="Times New Roman" w:hAnsi="Arial" w:cs="Arial"/>
          <w:b/>
          <w:bCs/>
          <w:color w:val="767673"/>
          <w:sz w:val="24"/>
          <w:szCs w:val="24"/>
          <w:rtl/>
        </w:rPr>
        <w:t>למוטט את יסודות הדמוקרטיה הליברלית, ואת התרבות הפוליטית והמשפטית השולטת בה</w:t>
      </w:r>
      <w:r w:rsidRPr="00061C28">
        <w:rPr>
          <w:rFonts w:ascii="Arial" w:eastAsia="Times New Roman" w:hAnsi="Arial" w:cs="Arial"/>
          <w:b/>
          <w:bCs/>
          <w:color w:val="767673"/>
          <w:sz w:val="24"/>
          <w:szCs w:val="24"/>
        </w:rPr>
        <w:t>.</w:t>
      </w:r>
    </w:p>
    <w:p w14:paraId="084BD5E2" w14:textId="77777777" w:rsidR="00061C28" w:rsidRPr="00061C28" w:rsidRDefault="00061C28" w:rsidP="00061C28">
      <w:pPr>
        <w:shd w:val="clear" w:color="auto" w:fill="FFFFFF"/>
        <w:spacing w:after="390" w:line="240" w:lineRule="auto"/>
        <w:rPr>
          <w:rFonts w:ascii="Arial" w:eastAsia="Times New Roman" w:hAnsi="Arial" w:cs="Arial"/>
          <w:color w:val="767673"/>
          <w:sz w:val="24"/>
          <w:szCs w:val="24"/>
        </w:rPr>
      </w:pPr>
      <w:r w:rsidRPr="00061C28">
        <w:rPr>
          <w:rFonts w:ascii="Arial" w:eastAsia="Times New Roman" w:hAnsi="Arial" w:cs="Arial"/>
          <w:b/>
          <w:bCs/>
          <w:color w:val="767673"/>
          <w:sz w:val="24"/>
          <w:szCs w:val="24"/>
          <w:rtl/>
        </w:rPr>
        <w:t>הרע יותר עוד לפנינו</w:t>
      </w:r>
      <w:r w:rsidRPr="00061C28">
        <w:rPr>
          <w:rFonts w:ascii="Arial" w:eastAsia="Times New Roman" w:hAnsi="Arial" w:cs="Arial"/>
          <w:b/>
          <w:bCs/>
          <w:color w:val="767673"/>
          <w:sz w:val="24"/>
          <w:szCs w:val="24"/>
        </w:rPr>
        <w:t>.</w:t>
      </w:r>
      <w:r w:rsidRPr="00061C28">
        <w:rPr>
          <w:rFonts w:ascii="Arial" w:eastAsia="Times New Roman" w:hAnsi="Arial" w:cs="Arial"/>
          <w:color w:val="767673"/>
          <w:sz w:val="24"/>
          <w:szCs w:val="24"/>
        </w:rPr>
        <w:t> </w:t>
      </w:r>
      <w:r w:rsidRPr="00061C28">
        <w:rPr>
          <w:rFonts w:ascii="Arial" w:eastAsia="Times New Roman" w:hAnsi="Arial" w:cs="Arial"/>
          <w:color w:val="767673"/>
          <w:sz w:val="24"/>
          <w:szCs w:val="24"/>
          <w:rtl/>
        </w:rPr>
        <w:t xml:space="preserve">יש אפשרות שמחנה "הנתינים" ישיג הכרעה ויהפוך את ישראל </w:t>
      </w:r>
      <w:proofErr w:type="spellStart"/>
      <w:r w:rsidRPr="00061C28">
        <w:rPr>
          <w:rFonts w:ascii="Arial" w:eastAsia="Times New Roman" w:hAnsi="Arial" w:cs="Arial"/>
          <w:color w:val="767673"/>
          <w:sz w:val="24"/>
          <w:szCs w:val="24"/>
          <w:rtl/>
        </w:rPr>
        <w:t>ל"ישרא</w:t>
      </w:r>
      <w:proofErr w:type="spellEnd"/>
      <w:r w:rsidRPr="00061C28">
        <w:rPr>
          <w:rFonts w:ascii="Arial" w:eastAsia="Times New Roman" w:hAnsi="Arial" w:cs="Arial"/>
          <w:color w:val="767673"/>
          <w:sz w:val="24"/>
          <w:szCs w:val="24"/>
          <w:rtl/>
        </w:rPr>
        <w:t>-בלוף דמוקרטיה</w:t>
      </w:r>
      <w:r w:rsidRPr="00061C28">
        <w:rPr>
          <w:rFonts w:ascii="Arial" w:eastAsia="Times New Roman" w:hAnsi="Arial" w:cs="Arial"/>
          <w:color w:val="767673"/>
          <w:sz w:val="24"/>
          <w:szCs w:val="24"/>
        </w:rPr>
        <w:t>". </w:t>
      </w:r>
      <w:r w:rsidRPr="00061C28">
        <w:rPr>
          <w:rFonts w:ascii="Arial" w:eastAsia="Times New Roman" w:hAnsi="Arial" w:cs="Arial"/>
          <w:b/>
          <w:bCs/>
          <w:color w:val="767673"/>
          <w:sz w:val="24"/>
          <w:szCs w:val="24"/>
          <w:rtl/>
        </w:rPr>
        <w:t>אם תגבר ידו של מחנה האזרחים, עלול השימוש הציני שעשו עד כה נתניהו ושליחיו בכללי הדמוקרטיה – לפנות את מקומו למהלכים אנטי-דמוקרטיים ואלימים בזירות שונות של המאבק באזרחי המדינה</w:t>
      </w:r>
      <w:r w:rsidRPr="00061C28">
        <w:rPr>
          <w:rFonts w:ascii="Arial" w:eastAsia="Times New Roman" w:hAnsi="Arial" w:cs="Arial"/>
          <w:b/>
          <w:bCs/>
          <w:color w:val="767673"/>
          <w:sz w:val="24"/>
          <w:szCs w:val="24"/>
        </w:rPr>
        <w:t>.</w:t>
      </w:r>
    </w:p>
    <w:p w14:paraId="6719A394" w14:textId="77777777" w:rsidR="00503F71" w:rsidRPr="00061C28" w:rsidRDefault="00503F71" w:rsidP="00061C28">
      <w:pPr>
        <w:rPr>
          <w:rFonts w:hint="cs"/>
        </w:rPr>
      </w:pPr>
    </w:p>
    <w:sectPr w:rsidR="00503F71" w:rsidRPr="00061C28"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28"/>
    <w:rsid w:val="00061C28"/>
    <w:rsid w:val="00503F71"/>
    <w:rsid w:val="005071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F79A"/>
  <w15:chartTrackingRefBased/>
  <w15:docId w15:val="{731A6CD8-A4E9-488B-B19D-06A00B5E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061C2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61C28"/>
    <w:rPr>
      <w:rFonts w:ascii="Times New Roman" w:eastAsia="Times New Roman" w:hAnsi="Times New Roman" w:cs="Times New Roman"/>
      <w:b/>
      <w:bCs/>
      <w:kern w:val="36"/>
      <w:sz w:val="48"/>
      <w:szCs w:val="48"/>
    </w:rPr>
  </w:style>
  <w:style w:type="paragraph" w:customStyle="1" w:styleId="entry-meta">
    <w:name w:val="entry-meta"/>
    <w:basedOn w:val="a"/>
    <w:rsid w:val="00061C2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a0"/>
    <w:rsid w:val="00061C28"/>
  </w:style>
  <w:style w:type="character" w:styleId="Hyperlink">
    <w:name w:val="Hyperlink"/>
    <w:basedOn w:val="a0"/>
    <w:uiPriority w:val="99"/>
    <w:unhideWhenUsed/>
    <w:rsid w:val="00061C28"/>
    <w:rPr>
      <w:color w:val="0000FF"/>
      <w:u w:val="single"/>
    </w:rPr>
  </w:style>
  <w:style w:type="character" w:customStyle="1" w:styleId="entry-author-name">
    <w:name w:val="entry-author-name"/>
    <w:basedOn w:val="a0"/>
    <w:rsid w:val="00061C28"/>
  </w:style>
  <w:style w:type="character" w:customStyle="1" w:styleId="entry-comments-link">
    <w:name w:val="entry-comments-link"/>
    <w:basedOn w:val="a0"/>
    <w:rsid w:val="00061C28"/>
  </w:style>
  <w:style w:type="paragraph" w:customStyle="1" w:styleId="no-break">
    <w:name w:val="no-break"/>
    <w:basedOn w:val="a"/>
    <w:rsid w:val="00061C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061C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61C28"/>
    <w:rPr>
      <w:b/>
      <w:bCs/>
    </w:rPr>
  </w:style>
  <w:style w:type="character" w:styleId="a4">
    <w:name w:val="Emphasis"/>
    <w:basedOn w:val="a0"/>
    <w:uiPriority w:val="20"/>
    <w:qFormat/>
    <w:rsid w:val="00061C28"/>
    <w:rPr>
      <w:i/>
      <w:iCs/>
    </w:rPr>
  </w:style>
  <w:style w:type="character" w:styleId="a5">
    <w:name w:val="Unresolved Mention"/>
    <w:basedOn w:val="a0"/>
    <w:uiPriority w:val="99"/>
    <w:semiHidden/>
    <w:unhideWhenUsed/>
    <w:rsid w:val="00061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768142">
      <w:bodyDiv w:val="1"/>
      <w:marLeft w:val="0"/>
      <w:marRight w:val="0"/>
      <w:marTop w:val="0"/>
      <w:marBottom w:val="0"/>
      <w:divBdr>
        <w:top w:val="none" w:sz="0" w:space="0" w:color="auto"/>
        <w:left w:val="none" w:sz="0" w:space="0" w:color="auto"/>
        <w:bottom w:val="none" w:sz="0" w:space="0" w:color="auto"/>
        <w:right w:val="none" w:sz="0" w:space="0" w:color="auto"/>
      </w:divBdr>
      <w:divsChild>
        <w:div w:id="2464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the-left-side.org.il/%d7%94%d7%9e%d7%9c%d7%97%d7%9e%d7%94-%d7%a2%d7%9c-%d7%94%d7%93%d7%9e%d7%95%d7%a7%d7%a8%d7%98%d7%99%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2977</Characters>
  <Application>Microsoft Office Word</Application>
  <DocSecurity>0</DocSecurity>
  <Lines>24</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2020-07-30T07:34:00Z</dcterms:created>
  <dcterms:modified xsi:type="dcterms:W3CDTF">2020-07-30T07:37:00Z</dcterms:modified>
</cp:coreProperties>
</file>