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95" w:rsidRDefault="00171095" w:rsidP="00171095">
      <w:pPr>
        <w:pStyle w:val="NormalWeb"/>
        <w:shd w:val="clear" w:color="auto" w:fill="FFFFFF"/>
        <w:bidi/>
        <w:spacing w:before="0" w:beforeAutospacing="0" w:after="90" w:afterAutospacing="0" w:line="360" w:lineRule="auto"/>
        <w:jc w:val="center"/>
        <w:rPr>
          <w:rFonts w:ascii="Helvetica" w:hAnsi="Helvetica" w:cs="Helvetica"/>
          <w:b/>
          <w:bCs/>
          <w:color w:val="1C1E21"/>
          <w:sz w:val="22"/>
          <w:szCs w:val="22"/>
          <w:rtl/>
        </w:rPr>
      </w:pPr>
      <w:r>
        <w:rPr>
          <w:rFonts w:ascii="Helvetica" w:hAnsi="Helvetica" w:cs="Helvetica"/>
          <w:b/>
          <w:bCs/>
          <w:color w:val="1C1E21"/>
          <w:sz w:val="22"/>
          <w:szCs w:val="22"/>
          <w:rtl/>
        </w:rPr>
        <w:t>לא כדאי לספח את בקעת הירדן</w:t>
      </w:r>
    </w:p>
    <w:p w:rsidR="00171095" w:rsidRDefault="00171095" w:rsidP="00171095">
      <w:pPr>
        <w:pStyle w:val="NormalWeb"/>
        <w:shd w:val="clear" w:color="auto" w:fill="FFFFFF"/>
        <w:bidi/>
        <w:spacing w:before="0" w:beforeAutospacing="0" w:after="90" w:afterAutospacing="0" w:line="360" w:lineRule="auto"/>
        <w:jc w:val="center"/>
        <w:rPr>
          <w:rFonts w:ascii="Helvetica" w:hAnsi="Helvetica" w:cs="Helvetica"/>
          <w:b/>
          <w:bCs/>
          <w:color w:val="1C1E21"/>
          <w:sz w:val="22"/>
          <w:szCs w:val="22"/>
          <w:rtl/>
        </w:rPr>
      </w:pPr>
      <w:r w:rsidRPr="00171095">
        <w:rPr>
          <w:rFonts w:ascii="Helvetica" w:hAnsi="Helvetica" w:cs="Helvetica"/>
          <w:b/>
          <w:bCs/>
          <w:color w:val="1C1E21"/>
          <w:sz w:val="22"/>
          <w:szCs w:val="22"/>
          <w:rtl/>
        </w:rPr>
        <w:t>שאול א</w:t>
      </w:r>
      <w:bookmarkStart w:id="0" w:name="_GoBack"/>
      <w:bookmarkEnd w:id="0"/>
      <w:r w:rsidRPr="00171095">
        <w:rPr>
          <w:rFonts w:ascii="Helvetica" w:hAnsi="Helvetica" w:cs="Helvetica"/>
          <w:b/>
          <w:bCs/>
          <w:color w:val="1C1E21"/>
          <w:sz w:val="22"/>
          <w:szCs w:val="22"/>
          <w:rtl/>
        </w:rPr>
        <w:t>ריאלי, הארץ, 4 באוקטובר 2019</w:t>
      </w:r>
      <w:r w:rsidRPr="00171095">
        <w:rPr>
          <w:rFonts w:ascii="Helvetica" w:hAnsi="Helvetica" w:cs="Helvetica"/>
          <w:b/>
          <w:bCs/>
          <w:color w:val="1C1E21"/>
          <w:sz w:val="22"/>
          <w:szCs w:val="22"/>
        </w:rPr>
        <w:br/>
      </w:r>
      <w:hyperlink r:id="rId4" w:tgtFrame="_blank" w:history="1">
        <w:r w:rsidRPr="00171095">
          <w:rPr>
            <w:rStyle w:val="Hyperlink"/>
            <w:rFonts w:ascii="inherit" w:hAnsi="inherit" w:cs="Helvetica"/>
            <w:b/>
            <w:bCs/>
            <w:color w:val="385898"/>
            <w:sz w:val="22"/>
            <w:szCs w:val="22"/>
            <w:u w:val="none"/>
          </w:rPr>
          <w:t>https://www.haaretz.co.il/opinions/.premium-1.7936099</w:t>
        </w:r>
      </w:hyperlink>
      <w:r w:rsidRPr="00171095">
        <w:rPr>
          <w:rFonts w:ascii="Helvetica" w:hAnsi="Helvetica" w:cs="Helvetica"/>
          <w:b/>
          <w:bCs/>
          <w:color w:val="1C1E21"/>
          <w:sz w:val="22"/>
          <w:szCs w:val="22"/>
        </w:rPr>
        <w:br/>
      </w:r>
    </w:p>
    <w:p w:rsidR="00171095" w:rsidRPr="00171095" w:rsidRDefault="00171095" w:rsidP="00171095">
      <w:pPr>
        <w:pStyle w:val="NormalWeb"/>
        <w:shd w:val="clear" w:color="auto" w:fill="FFFFFF"/>
        <w:bidi/>
        <w:spacing w:before="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הסכם השלום בין ישראל לירדן כולל, זה 25 שנה, שני סעיפים שחשיבותם הביטחונית שקולה, ואף אולי עולה, על זו של פירוז חצי האי סיני בהסכם השלום עם מצרים. סעיפים אלה הופכים את הכוונה של בני גנץ ואת התביעה של בנימין נתניהו לספח את בקעת הירדן לישראל לבדיחה תפלה, שמגלמת בפועל חוסר אחריות לאומית</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שני הסעיפים מופיעים בפרק הרביעי בהסכם העוסק בביטחון, והם הדדיים. הראשון, סעיף 4, אוסר על ירדן ועל ישראל לחתום על בריתות צבאיות עם מדינות או ארגונים עוינים לצד האחר, או "לאפשר את כניסתם, הצבתם או פעולתם בשטחה, או דרכו, של כוחות... בנסיבות העלולות לפגוע בביטחון הצד האחר". כלומר, בהתבסס על הנחת עבודה, שאין בכוונתו או ביכולתו של צבא ירדן לאיים על ישראל, הרי שגבול הביטחון </w:t>
      </w:r>
      <w:proofErr w:type="spellStart"/>
      <w:r w:rsidRPr="00171095">
        <w:rPr>
          <w:rFonts w:ascii="Helvetica" w:hAnsi="Helvetica" w:cs="Helvetica"/>
          <w:color w:val="1C1E21"/>
          <w:sz w:val="22"/>
          <w:szCs w:val="22"/>
          <w:rtl/>
        </w:rPr>
        <w:t>האמיתי</w:t>
      </w:r>
      <w:proofErr w:type="spellEnd"/>
      <w:r w:rsidRPr="00171095">
        <w:rPr>
          <w:rFonts w:ascii="Helvetica" w:hAnsi="Helvetica" w:cs="Helvetica"/>
          <w:color w:val="1C1E21"/>
          <w:sz w:val="22"/>
          <w:szCs w:val="22"/>
          <w:rtl/>
        </w:rPr>
        <w:t xml:space="preserve"> של ישראל אינו נהר הירדן, אלא הגבולות של ירדן עם עיראק, סוריה וסעודיה, שעוברים במרחק של מאות קילומטרים ממרכזי האוכלוסייה בישראל. סעיף זה מקנה לישראל עומק אסטרטגי גדול יותר מכל הדרישות שהועלו אי פעם על ידי התנועה הציונית מאז ועידת השלום בוורסאי ב–1919</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מרחב הביטחון במורדות המזרחיים של השומרון ובבקעת הירדן נולד מהחשש הישראלי לאחר מלחמת ששת הימים מפני פלישה קרקעית של "החזית המזרחית הפוטנציאלית" של צבאות ירדן, סוריה ועיראק. חזית זו נעלמה בהמשך: החל מהשמדת סוללות טילי </w:t>
      </w:r>
      <w:proofErr w:type="spellStart"/>
      <w:r w:rsidRPr="00171095">
        <w:rPr>
          <w:rFonts w:ascii="Helvetica" w:hAnsi="Helvetica" w:cs="Helvetica"/>
          <w:color w:val="1C1E21"/>
          <w:sz w:val="22"/>
          <w:szCs w:val="22"/>
          <w:rtl/>
        </w:rPr>
        <w:t>הקרקע־אוויר</w:t>
      </w:r>
      <w:proofErr w:type="spellEnd"/>
      <w:r w:rsidRPr="00171095">
        <w:rPr>
          <w:rFonts w:ascii="Helvetica" w:hAnsi="Helvetica" w:cs="Helvetica"/>
          <w:color w:val="1C1E21"/>
          <w:sz w:val="22"/>
          <w:szCs w:val="22"/>
          <w:rtl/>
        </w:rPr>
        <w:t xml:space="preserve"> בבקעת הלבנון והפלתם של 86 מטוסים סוריים במלחמת לבנון הראשונה, דרך הפסקת משלוחי הנשק ללא תשלום מרוסיה לסוריה בשל קריסת בריה"מ ב–1988, הסכם השלום עם ירדן שנחתם ב–1994, וכיבוש עיראק על ידי ארה"ב ב–2003, וכלה במלחמת האזרחים המתנהלת בסוריה מאז מארס 2011</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כל קצין מודיעין מתחיל יודע שאין בכוונתה או ביכולתה של איראן לשלוח גייסות משוריינים לעבר ישראל, ולחצות לשם כך 1,500 ק"מ של המדבר הערבי, החשוף לחיל האוויר הישראלי, במרחב שכולו סוני. למרות זאת מתברר, שבישראל, ש–52% ממוריה אינם יודעים באילו מדינות ישראל גובלת (סקר מכון הגל החדש, 2015) ו–34% מתלמידיה אינם יודעים מהי בירת סוריה (סקר חטיבות ביניים בירושלים, 2003), אפשר לפרסם בהצלחה סרטוני תעמולה שבהם בקעת הירדן מוצגת כמכשול טבעי שיעצור טנקים ממזרח</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האיום על ישראל אכן מוגדר כיום כחדירה ו"זליגה" של טרור מירדן דרך בקעת הירדן למדינה הפלסטינית העתידית ומשם לישראל. גם לאיום זה ניתנו תשובות ביטחוניות ראויות ביותר. ראשית, בסעיף 5 בפרק הביטחון בהסכם השלום נכתב, כי "הצדדים מתחייבים לנקוט צעדים נחוצים ויעילים למניעת ביצוע פעולות טרור, חתרנות או אלימות משטחם או דרכו, ולנקוט אמצעים נחוצים ויעילים להילחם בפעילויות כאלה ובכל מבצעיהן". יעידו מפקדי חטיבת הבקעה ואלופי פיקוד המרכז, שצבא ירדן הפרוס ממזרח לנהר הירדן עושה את עבודתו נאמנה, ולמעלה מכך. הצלחה זו </w:t>
      </w:r>
      <w:proofErr w:type="spellStart"/>
      <w:r w:rsidRPr="00171095">
        <w:rPr>
          <w:rFonts w:ascii="Helvetica" w:hAnsi="Helvetica" w:cs="Helvetica"/>
          <w:color w:val="1C1E21"/>
          <w:sz w:val="22"/>
          <w:szCs w:val="22"/>
          <w:rtl/>
        </w:rPr>
        <w:t>איפשרה</w:t>
      </w:r>
      <w:proofErr w:type="spellEnd"/>
      <w:r w:rsidRPr="00171095">
        <w:rPr>
          <w:rFonts w:ascii="Helvetica" w:hAnsi="Helvetica" w:cs="Helvetica"/>
          <w:color w:val="1C1E21"/>
          <w:sz w:val="22"/>
          <w:szCs w:val="22"/>
          <w:rtl/>
        </w:rPr>
        <w:t xml:space="preserve"> ומאפשרת לישראל ליהנות מגבול יציב ורגוע, ולצמצם באופן משמעותי את סדר הכוחות לאורכו</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lastRenderedPageBreak/>
        <w:t xml:space="preserve">שנית, במסגרת </w:t>
      </w:r>
      <w:proofErr w:type="spellStart"/>
      <w:r w:rsidRPr="00171095">
        <w:rPr>
          <w:rFonts w:ascii="Helvetica" w:hAnsi="Helvetica" w:cs="Helvetica"/>
          <w:color w:val="1C1E21"/>
          <w:sz w:val="22"/>
          <w:szCs w:val="22"/>
          <w:rtl/>
        </w:rPr>
        <w:t>המשאים</w:t>
      </w:r>
      <w:proofErr w:type="spellEnd"/>
      <w:r w:rsidRPr="00171095">
        <w:rPr>
          <w:rFonts w:ascii="Helvetica" w:hAnsi="Helvetica" w:cs="Helvetica"/>
          <w:color w:val="1C1E21"/>
          <w:sz w:val="22"/>
          <w:szCs w:val="22"/>
          <w:rtl/>
        </w:rPr>
        <w:t xml:space="preserve"> ומתנים בין ישראל לאש"ף הסכים האחרון להשארת נוכחות ישראלית צבאית זמנית בבקעה למשך שנים ספורות, כדי לאפשר בין היתר לכוחות הביטחון הפלסטיניים להתארגן ברחבי הגדה המערבית, לאחר נסיגת צה"ל ופינוי חלק מהמתנחלים במסגרת הסכם קבע. לאחר מכן, הסכימו הפלסטינים שתהיה בבקעה נוכחות כוחות של צד שלישי. מחמוד עבאס (אבו מאזן) הציע שכוחות </w:t>
      </w:r>
      <w:proofErr w:type="spellStart"/>
      <w:r w:rsidRPr="00171095">
        <w:rPr>
          <w:rFonts w:ascii="Helvetica" w:hAnsi="Helvetica" w:cs="Helvetica"/>
          <w:color w:val="1C1E21"/>
          <w:sz w:val="22"/>
          <w:szCs w:val="22"/>
          <w:rtl/>
        </w:rPr>
        <w:t>אמריקאיים</w:t>
      </w:r>
      <w:proofErr w:type="spellEnd"/>
      <w:r w:rsidRPr="00171095">
        <w:rPr>
          <w:rFonts w:ascii="Helvetica" w:hAnsi="Helvetica" w:cs="Helvetica"/>
          <w:color w:val="1C1E21"/>
          <w:sz w:val="22"/>
          <w:szCs w:val="22"/>
          <w:rtl/>
        </w:rPr>
        <w:t xml:space="preserve"> חמושים, הנאמנים על ישראל, הם שיבטיחו את פירוז המדינה הפלסטינית והפיקוח על מעבריה</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הטענה כי ימי הממלכה </w:t>
      </w:r>
      <w:proofErr w:type="spellStart"/>
      <w:r w:rsidRPr="00171095">
        <w:rPr>
          <w:rFonts w:ascii="Helvetica" w:hAnsi="Helvetica" w:cs="Helvetica"/>
          <w:color w:val="1C1E21"/>
          <w:sz w:val="22"/>
          <w:szCs w:val="22"/>
          <w:rtl/>
        </w:rPr>
        <w:t>ההאשמית</w:t>
      </w:r>
      <w:proofErr w:type="spellEnd"/>
      <w:r w:rsidRPr="00171095">
        <w:rPr>
          <w:rFonts w:ascii="Helvetica" w:hAnsi="Helvetica" w:cs="Helvetica"/>
          <w:color w:val="1C1E21"/>
          <w:sz w:val="22"/>
          <w:szCs w:val="22"/>
          <w:rtl/>
        </w:rPr>
        <w:t xml:space="preserve"> ספורים מושמעת כבר עשרות שנים. יגאל אלון, שהציע מיד לאחר מלחמת ששת הימים להקים מדינה פלסטינית בגדה המערבית, שלל הידברות עם המלך חוסיין, כי "לא צריך לראות את חוסיין קיים לנצח... היום זה חוסיין, מחר זה (סולימאן) </w:t>
      </w:r>
      <w:proofErr w:type="spellStart"/>
      <w:r w:rsidRPr="00171095">
        <w:rPr>
          <w:rFonts w:ascii="Helvetica" w:hAnsi="Helvetica" w:cs="Helvetica"/>
          <w:color w:val="1C1E21"/>
          <w:sz w:val="22"/>
          <w:szCs w:val="22"/>
          <w:rtl/>
        </w:rPr>
        <w:t>א־נאבולסי</w:t>
      </w:r>
      <w:proofErr w:type="spellEnd"/>
      <w:r w:rsidRPr="00171095">
        <w:rPr>
          <w:rFonts w:ascii="Helvetica" w:hAnsi="Helvetica" w:cs="Helvetica"/>
          <w:color w:val="1C1E21"/>
          <w:sz w:val="22"/>
          <w:szCs w:val="22"/>
          <w:rtl/>
        </w:rPr>
        <w:t>. מחרתיים איזה סורי שישתלט עליהם". חוסר יציבות, כפי שאנו רואים בסוריה, או ראינו בחילופי השלטון הקצרים שהיו במצרים ב–2012 עם עליית האחים המוסלמים, הוא סיכון סביר ביותר שעדיף לקחת על פני הסיכון של ביטול הסכמי השלום עם מצרים וירדן — אם נתניהו יממש את איומו לספח את בקעת הירדן במהלך חד־צדדי</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גם גנץ היה צריך כבר לדעת שהפלסטינים אינם רוצים ואינם יכולים לוותר על גבול עם ירדן, אינם יכולים לוותר על 30% מהגדה ללא תמורה, והם מייעדים את בקעת הירדן ליישוב של מעט הפליטים שישובו למדינה הפלסטינית במסגרת הסכם קבע. עליו לפעול להחלשת הלחץ שצפויים להפעיל על המלך הציבור והפרלמנט של ירדן נגד המשך הנורמליזציה ושיתוף הפעולה הביטחוני שהממלכה מקיימת עם ישראל, בהעדר התקדמות בערוץ הפלסטיני. עליו לפעול לבלימת הקריאות בכנסת ובממשלה לראות בירדן את "המולדת הפלסטינית", להעניק אזרחות ירדנית לתושבי הגדה המערבית ואף לגרש המוני פלסטינים בלהט המלחמה הבאה — קריאות הנתפשות בירדן כפגיעה בהסכם השלום וכאיום על עתידה, כתוצאה מערעור יציבות הממלכה </w:t>
      </w:r>
      <w:proofErr w:type="spellStart"/>
      <w:r w:rsidRPr="00171095">
        <w:rPr>
          <w:rFonts w:ascii="Helvetica" w:hAnsi="Helvetica" w:cs="Helvetica"/>
          <w:color w:val="1C1E21"/>
          <w:sz w:val="22"/>
          <w:szCs w:val="22"/>
          <w:rtl/>
        </w:rPr>
        <w:t>וכלכלתה</w:t>
      </w:r>
      <w:proofErr w:type="spellEnd"/>
      <w:r w:rsidRPr="00171095">
        <w:rPr>
          <w:rFonts w:ascii="Helvetica" w:hAnsi="Helvetica" w:cs="Helvetica"/>
          <w:color w:val="1C1E21"/>
          <w:sz w:val="22"/>
          <w:szCs w:val="22"/>
          <w:rtl/>
        </w:rPr>
        <w:t xml:space="preserve"> הרעועה כל כך</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ומלה על סעיף צופר בהסכם. התנהלות ישראל ביחס לאדמות הירדניות שגזלה מירדן, ובכל זאת ניתנו לה להמשך עיבוד ללא תשלום למשך 25 שנים נוספות, מעידה על חוסר כבוד מצדה לנדיבות שגילה כלפיה בזמנו המלך חוסיין. כיצד מדינה עשירה וחזקה כישראל אינה מוצאת חלופות ל–2,000 הדונמים המעובדים על ידי בני המושב? הרי די היה לאמץ את השיטה שבה ישראל העבירה בשנות ה–60 טונות של אדמה משטח ירדן לישראל באמצעות משאיות באופן לא חוקי, ולהעביר מצפון הארץ אדמה למושב שנמצא בתוך ישראל. כיצד אמורים הפלסטינים להתייחס לרעיונות חכירה שישראל מציעה במסגרת הסכם קבע אם ישראל מניחה שחכירה אמורה להימשך לנצח</w:t>
      </w:r>
      <w:r w:rsidRPr="00171095">
        <w:rPr>
          <w:rFonts w:ascii="Helvetica" w:hAnsi="Helvetica" w:cs="Helvetica"/>
          <w:color w:val="1C1E21"/>
          <w:sz w:val="22"/>
          <w:szCs w:val="22"/>
        </w:rPr>
        <w:t>?</w:t>
      </w:r>
    </w:p>
    <w:p w:rsidR="00171095" w:rsidRPr="00171095" w:rsidRDefault="00171095" w:rsidP="00171095">
      <w:pPr>
        <w:pStyle w:val="NormalWeb"/>
        <w:shd w:val="clear" w:color="auto" w:fill="FFFFFF"/>
        <w:bidi/>
        <w:spacing w:before="90" w:beforeAutospacing="0" w:after="90" w:afterAutospacing="0" w:line="360" w:lineRule="auto"/>
        <w:rPr>
          <w:rFonts w:ascii="Helvetica" w:hAnsi="Helvetica" w:cs="Helvetica"/>
          <w:color w:val="1C1E21"/>
          <w:sz w:val="22"/>
          <w:szCs w:val="22"/>
        </w:rPr>
      </w:pPr>
      <w:r w:rsidRPr="00171095">
        <w:rPr>
          <w:rFonts w:ascii="Helvetica" w:hAnsi="Helvetica" w:cs="Helvetica"/>
          <w:color w:val="1C1E21"/>
          <w:sz w:val="22"/>
          <w:szCs w:val="22"/>
          <w:rtl/>
        </w:rPr>
        <w:t xml:space="preserve">ללא חידוש המשא ומתן עם הפלסטינים על פי הפרמטרים שהנחו את אהוד אולמרט ועבאס ב–2008 בתהליך </w:t>
      </w:r>
      <w:proofErr w:type="spellStart"/>
      <w:r w:rsidRPr="00171095">
        <w:rPr>
          <w:rFonts w:ascii="Helvetica" w:hAnsi="Helvetica" w:cs="Helvetica"/>
          <w:color w:val="1C1E21"/>
          <w:sz w:val="22"/>
          <w:szCs w:val="22"/>
          <w:rtl/>
        </w:rPr>
        <w:t>אנאפוליס</w:t>
      </w:r>
      <w:proofErr w:type="spellEnd"/>
      <w:r w:rsidRPr="00171095">
        <w:rPr>
          <w:rFonts w:ascii="Helvetica" w:hAnsi="Helvetica" w:cs="Helvetica"/>
          <w:color w:val="1C1E21"/>
          <w:sz w:val="22"/>
          <w:szCs w:val="22"/>
          <w:rtl/>
        </w:rPr>
        <w:t>, ביטול הסכם השלום עם ירדן, המיטיב עם ישראל (ובנושאים מסוימים גם עם ירדן), עלול להפוך לצעד הנורא מכל במצעד האיוולת של נתניהו ויורשיו בהקשר של ביטחון ישראל והשתלבותה באזור</w:t>
      </w:r>
      <w:r w:rsidRPr="00171095">
        <w:rPr>
          <w:rFonts w:ascii="Helvetica" w:hAnsi="Helvetica" w:cs="Helvetica"/>
          <w:color w:val="1C1E21"/>
          <w:sz w:val="22"/>
          <w:szCs w:val="22"/>
        </w:rPr>
        <w:t>.</w:t>
      </w:r>
    </w:p>
    <w:p w:rsidR="00D2756C" w:rsidRPr="00171095" w:rsidRDefault="00171095" w:rsidP="00171095">
      <w:pPr>
        <w:spacing w:line="360" w:lineRule="auto"/>
        <w:rPr>
          <w:rFonts w:hint="cs"/>
        </w:rPr>
      </w:pPr>
    </w:p>
    <w:sectPr w:rsidR="00D2756C" w:rsidRPr="00171095"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95"/>
    <w:rsid w:val="00171095"/>
    <w:rsid w:val="001E3201"/>
    <w:rsid w:val="00351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67AC4-0B49-42D7-B1BF-8D6F3C4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710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1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haaretz.co.il%2Fopinions%2F.premium-1.7936099%3Ffbclid%3DIwAR1ZR2L0YpnzY55y5PpkToaCLKykXA-buTW0yBQ5lMqBLNFsY1XUlPBgiew&amp;h=AT3qPOqxG4AaggaNluh2xGlSroA-oONh0Nw1pHfmsOM87Hz3mZhXAaefsOupcaxQOglkRsE0xH4aMmNIZq_VPURG9r2wD36PGsisvA8strn0hJB12j-BrOGlqO7OpdeOKpS_OUTr1l4uDY85L-VZLzavPhmsxPBzlSnCWjU4tRnJMcIbxoPBMQ2ii2rQEmcCN8_tZXNL0-018vRqKzC8Z7ETp4m34LZxBEEz__z4-TzCKERnhpbDQCDnvwfqqIA2-gZDSPGpIaehvTFw09s247yOmRRY5soiEXkoDDfghXMKoxZYAQubQBzwo1M4xb4vCjs6ajHxiaoa6ub9wisYo1tPFKOq3syuY8R0ybMX-r9Ae6mDKQ5B4X5KIDgf-Znw3QrA_qyoOqi_-LNrNo_IOMAugntEd1aLXJRBgm8FyPlZeaXgxLEsmPPZpDr7afDmvZrnzsOd2O5WCGqB2YVv07YqTWWzqQ0E1moZd5wdDH2krKFsu9XoIFQL2X3hx21TwBtqPAKjSWTAdEU4nmEnGUkLA_HuhHCuosyRbcd89xte5hpilq6gYNeCGuCG1eU5PANn2wi9AmF0XCTav63nIAG6r0beuyCggUylFvvFN3VFXPRTXLMIqnZmVXkUu8Es-QB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4864</Characters>
  <Application>Microsoft Office Word</Application>
  <DocSecurity>0</DocSecurity>
  <Lines>40</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2019-11-07T10:44:00Z</dcterms:created>
  <dcterms:modified xsi:type="dcterms:W3CDTF">2019-11-07T10:47:00Z</dcterms:modified>
</cp:coreProperties>
</file>