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5F" w:rsidRPr="00525F5F" w:rsidRDefault="00525F5F" w:rsidP="00525F5F">
      <w:pPr>
        <w:pStyle w:val="NormalWeb"/>
        <w:shd w:val="clear" w:color="auto" w:fill="FFFFFF"/>
        <w:bidi/>
        <w:spacing w:before="0" w:beforeAutospacing="0" w:after="90" w:afterAutospacing="0" w:line="360" w:lineRule="auto"/>
        <w:jc w:val="center"/>
        <w:rPr>
          <w:rFonts w:asciiTheme="minorBidi" w:hAnsiTheme="minorBidi" w:cstheme="minorBidi"/>
          <w:b/>
          <w:bCs/>
          <w:color w:val="1C1E21"/>
          <w:sz w:val="22"/>
          <w:szCs w:val="22"/>
          <w:rtl/>
        </w:rPr>
      </w:pPr>
      <w:r w:rsidRPr="00525F5F">
        <w:rPr>
          <w:rFonts w:asciiTheme="minorBidi" w:hAnsiTheme="minorBidi" w:cstheme="minorBidi"/>
          <w:b/>
          <w:bCs/>
          <w:color w:val="1C1E21"/>
          <w:sz w:val="22"/>
          <w:szCs w:val="22"/>
          <w:rtl/>
        </w:rPr>
        <w:t xml:space="preserve">נתניהו </w:t>
      </w:r>
      <w:proofErr w:type="spellStart"/>
      <w:r w:rsidRPr="00525F5F">
        <w:rPr>
          <w:rFonts w:asciiTheme="minorBidi" w:hAnsiTheme="minorBidi" w:cstheme="minorBidi"/>
          <w:b/>
          <w:bCs/>
          <w:color w:val="1C1E21"/>
          <w:sz w:val="22"/>
          <w:szCs w:val="22"/>
          <w:rtl/>
        </w:rPr>
        <w:t>וטראמפ</w:t>
      </w:r>
      <w:proofErr w:type="spellEnd"/>
      <w:r w:rsidRPr="00525F5F">
        <w:rPr>
          <w:rFonts w:asciiTheme="minorBidi" w:hAnsiTheme="minorBidi" w:cstheme="minorBidi"/>
          <w:b/>
          <w:bCs/>
          <w:color w:val="1C1E21"/>
          <w:sz w:val="22"/>
          <w:szCs w:val="22"/>
          <w:rtl/>
        </w:rPr>
        <w:t xml:space="preserve"> יגשימו את החלום הפלסטיני</w:t>
      </w:r>
    </w:p>
    <w:p w:rsidR="00525F5F" w:rsidRPr="00525F5F" w:rsidRDefault="00525F5F" w:rsidP="00293B79">
      <w:pPr>
        <w:pStyle w:val="NormalWeb"/>
        <w:shd w:val="clear" w:color="auto" w:fill="FFFFFF"/>
        <w:bidi/>
        <w:spacing w:before="0" w:beforeAutospacing="0" w:after="90" w:afterAutospacing="0" w:line="360" w:lineRule="auto"/>
        <w:jc w:val="center"/>
        <w:rPr>
          <w:rFonts w:asciiTheme="minorBidi" w:hAnsiTheme="minorBidi" w:cstheme="minorBidi"/>
          <w:b/>
          <w:bCs/>
          <w:color w:val="1C1E21"/>
          <w:sz w:val="22"/>
          <w:szCs w:val="22"/>
          <w:rtl/>
        </w:rPr>
      </w:pPr>
      <w:r w:rsidRPr="00525F5F">
        <w:rPr>
          <w:rFonts w:asciiTheme="minorBidi" w:hAnsiTheme="minorBidi" w:cstheme="minorBidi"/>
          <w:b/>
          <w:bCs/>
          <w:color w:val="1C1E21"/>
          <w:sz w:val="22"/>
          <w:szCs w:val="22"/>
          <w:rtl/>
        </w:rPr>
        <w:t>שאול אריאל</w:t>
      </w:r>
      <w:r>
        <w:rPr>
          <w:rFonts w:asciiTheme="minorBidi" w:hAnsiTheme="minorBidi" w:cstheme="minorBidi"/>
          <w:b/>
          <w:bCs/>
          <w:color w:val="1C1E21"/>
          <w:sz w:val="22"/>
          <w:szCs w:val="22"/>
          <w:rtl/>
        </w:rPr>
        <w:t>י</w:t>
      </w:r>
      <w:r>
        <w:rPr>
          <w:rFonts w:asciiTheme="minorBidi" w:hAnsiTheme="minorBidi" w:cstheme="minorBidi" w:hint="cs"/>
          <w:b/>
          <w:bCs/>
          <w:color w:val="1C1E21"/>
          <w:sz w:val="22"/>
          <w:szCs w:val="22"/>
          <w:rtl/>
        </w:rPr>
        <w:t>, ה</w:t>
      </w:r>
      <w:r w:rsidRPr="00525F5F">
        <w:rPr>
          <w:rFonts w:asciiTheme="minorBidi" w:hAnsiTheme="minorBidi" w:cstheme="minorBidi"/>
          <w:b/>
          <w:bCs/>
          <w:color w:val="1C1E21"/>
          <w:sz w:val="22"/>
          <w:szCs w:val="22"/>
          <w:rtl/>
        </w:rPr>
        <w:t>ארץ, 31 במאי 201</w:t>
      </w:r>
      <w:r w:rsidR="00293B79">
        <w:rPr>
          <w:rFonts w:asciiTheme="minorBidi" w:hAnsiTheme="minorBidi" w:cstheme="minorBidi" w:hint="cs"/>
          <w:b/>
          <w:bCs/>
          <w:color w:val="1C1E21"/>
          <w:sz w:val="22"/>
          <w:szCs w:val="22"/>
          <w:rtl/>
        </w:rPr>
        <w:t>9</w:t>
      </w:r>
      <w:hyperlink r:id="rId4" w:tgtFrame="_blank" w:history="1">
        <w:r w:rsidRPr="00525F5F">
          <w:rPr>
            <w:rFonts w:asciiTheme="minorBidi" w:hAnsiTheme="minorBidi" w:cstheme="minorBidi"/>
            <w:b/>
            <w:bCs/>
            <w:color w:val="385898"/>
            <w:sz w:val="22"/>
            <w:szCs w:val="22"/>
          </w:rPr>
          <w:br/>
        </w:r>
        <w:r w:rsidRPr="00525F5F">
          <w:rPr>
            <w:rStyle w:val="Hyperlink"/>
            <w:rFonts w:asciiTheme="minorBidi" w:hAnsiTheme="minorBidi" w:cstheme="minorBidi"/>
            <w:b/>
            <w:bCs/>
            <w:color w:val="385898"/>
            <w:sz w:val="22"/>
            <w:szCs w:val="22"/>
            <w:u w:val="none"/>
          </w:rPr>
          <w:t>https://www.haaretz.co.il/opinions/.premium-1.7307061</w:t>
        </w:r>
      </w:hyperlink>
    </w:p>
    <w:p w:rsidR="00525F5F" w:rsidRPr="00525F5F" w:rsidRDefault="00525F5F" w:rsidP="00525F5F">
      <w:pPr>
        <w:pStyle w:val="NormalWeb"/>
        <w:shd w:val="clear" w:color="auto" w:fill="FFFFFF"/>
        <w:bidi/>
        <w:spacing w:before="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Pr>
        <w:br/>
      </w:r>
      <w:r w:rsidRPr="00525F5F">
        <w:rPr>
          <w:rFonts w:asciiTheme="minorBidi" w:hAnsiTheme="minorBidi" w:cstheme="minorBidi"/>
          <w:color w:val="1C1E21"/>
          <w:sz w:val="22"/>
          <w:szCs w:val="22"/>
          <w:rtl/>
        </w:rPr>
        <w:t xml:space="preserve">הנשיא דונלד </w:t>
      </w:r>
      <w:proofErr w:type="spellStart"/>
      <w:r w:rsidRPr="00525F5F">
        <w:rPr>
          <w:rFonts w:asciiTheme="minorBidi" w:hAnsiTheme="minorBidi" w:cstheme="minorBidi"/>
          <w:color w:val="1C1E21"/>
          <w:sz w:val="22"/>
          <w:szCs w:val="22"/>
          <w:rtl/>
        </w:rPr>
        <w:t>טראמפ</w:t>
      </w:r>
      <w:proofErr w:type="spellEnd"/>
      <w:r w:rsidRPr="00525F5F">
        <w:rPr>
          <w:rFonts w:asciiTheme="minorBidi" w:hAnsiTheme="minorBidi" w:cstheme="minorBidi"/>
          <w:color w:val="1C1E21"/>
          <w:sz w:val="22"/>
          <w:szCs w:val="22"/>
          <w:rtl/>
        </w:rPr>
        <w:t>, המגלם את הפגיעה בלגיטימיות של ההחלטות הבינלאומיות, אומץ בחום על ידי בנימין נתניהו, ממשלתו וכל שאר השוללים הסכם מדיני עם הפלסטי</w:t>
      </w:r>
      <w:bookmarkStart w:id="0" w:name="_GoBack"/>
      <w:bookmarkEnd w:id="0"/>
      <w:r w:rsidRPr="00525F5F">
        <w:rPr>
          <w:rFonts w:asciiTheme="minorBidi" w:hAnsiTheme="minorBidi" w:cstheme="minorBidi"/>
          <w:color w:val="1C1E21"/>
          <w:sz w:val="22"/>
          <w:szCs w:val="22"/>
          <w:rtl/>
        </w:rPr>
        <w:t>נים. לאחר ההכרה בירושלים ובסיפוח רמת הגולן, בסתירה צורמת לסעיף 2 באמנת האו"ם האוסר על רכישת שטחים (החלת ריבונות) בכוח, ושל החלטות האו"ם 242, 252, 476, 338 ואחרות, עיני נתניהו ושותפיו נשואות ל"עסקת המאה". דחייתה הצפויה על ידי הפלסטינים תיתפש על ידי ממשלת ישראל כהזדמנות לספח באופן חד־צדדי את ההתנחלויות בגדה המערבית, בניגוד למכתב הערבויות האמריקאי שניתן ב–1991 לאש"ף, ובעיקר בניגוד גמור להחלטת מועצת הביטחון 2334 (מ–2016), שקבעה כי ההתנחלויות אינן חוקיות (החלטה שתמכו בה 14 מתוך 15 החברות במועצה וארה"ב נמנעה)</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צעד כזה יהיה ביטוי נוסף לזלזול של ישראל בקהילה הבינלאומית ולהישענותה הבלעדית על ממשל </w:t>
      </w:r>
      <w:proofErr w:type="spellStart"/>
      <w:r w:rsidRPr="00525F5F">
        <w:rPr>
          <w:rFonts w:asciiTheme="minorBidi" w:hAnsiTheme="minorBidi" w:cstheme="minorBidi"/>
          <w:color w:val="1C1E21"/>
          <w:sz w:val="22"/>
          <w:szCs w:val="22"/>
          <w:rtl/>
        </w:rPr>
        <w:t>טראמפ</w:t>
      </w:r>
      <w:proofErr w:type="spellEnd"/>
      <w:r w:rsidRPr="00525F5F">
        <w:rPr>
          <w:rFonts w:asciiTheme="minorBidi" w:hAnsiTheme="minorBidi" w:cstheme="minorBidi"/>
          <w:color w:val="1C1E21"/>
          <w:sz w:val="22"/>
          <w:szCs w:val="22"/>
          <w:rtl/>
        </w:rPr>
        <w:t xml:space="preserve"> הרפובליקאי הכוחני באופן חסר תקדים. קואליציית נתניהו רואה בתמיכת </w:t>
      </w:r>
      <w:proofErr w:type="spellStart"/>
      <w:r w:rsidRPr="00525F5F">
        <w:rPr>
          <w:rFonts w:asciiTheme="minorBidi" w:hAnsiTheme="minorBidi" w:cstheme="minorBidi"/>
          <w:color w:val="1C1E21"/>
          <w:sz w:val="22"/>
          <w:szCs w:val="22"/>
          <w:rtl/>
        </w:rPr>
        <w:t>טראמפ</w:t>
      </w:r>
      <w:proofErr w:type="spellEnd"/>
      <w:r w:rsidRPr="00525F5F">
        <w:rPr>
          <w:rFonts w:asciiTheme="minorBidi" w:hAnsiTheme="minorBidi" w:cstheme="minorBidi"/>
          <w:color w:val="1C1E21"/>
          <w:sz w:val="22"/>
          <w:szCs w:val="22"/>
          <w:rtl/>
        </w:rPr>
        <w:t xml:space="preserve"> הזדמנות להרחיב את ריבונותה של ישראל מעבר לקווי 1967 (ומזרח ירושלים); זאת אף שההיסטוריה של הסכסוך </w:t>
      </w:r>
      <w:proofErr w:type="spellStart"/>
      <w:r w:rsidRPr="00525F5F">
        <w:rPr>
          <w:rFonts w:asciiTheme="minorBidi" w:hAnsiTheme="minorBidi" w:cstheme="minorBidi"/>
          <w:color w:val="1C1E21"/>
          <w:sz w:val="22"/>
          <w:szCs w:val="22"/>
          <w:rtl/>
        </w:rPr>
        <w:t>הישראלי־פלסטיני</w:t>
      </w:r>
      <w:proofErr w:type="spellEnd"/>
      <w:r w:rsidRPr="00525F5F">
        <w:rPr>
          <w:rFonts w:asciiTheme="minorBidi" w:hAnsiTheme="minorBidi" w:cstheme="minorBidi"/>
          <w:color w:val="1C1E21"/>
          <w:sz w:val="22"/>
          <w:szCs w:val="22"/>
          <w:rtl/>
        </w:rPr>
        <w:t>, בת יותר ממאה שנים, מלמדת אותנו דברים אחרים על השפעת העמדה הבינלאומית על גבולותיה המוכרים של מדינת ישראל, וחלוקת שטחי הארץ</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כתב המנדט מ–1922 נתפש בעיני התנועה הציונית — והוצג על ידה — כאישור להקמת הבית הלאומי בכל שטחי ארץ ישראל המערבית, גם אם הצהרת בלפור והספר הלבן (הראשון) של צ'רצ'יל גרסו אחרת במפורש. מנגד, הערבים, שהיוו 90% מהאוכלוסייה, שללו את הצהרת בלפור ואת כתב המנדט, ותבעו להקים את מדינתם ב–100% </w:t>
      </w:r>
      <w:proofErr w:type="spellStart"/>
      <w:r w:rsidRPr="00525F5F">
        <w:rPr>
          <w:rFonts w:asciiTheme="minorBidi" w:hAnsiTheme="minorBidi" w:cstheme="minorBidi"/>
          <w:color w:val="1C1E21"/>
          <w:sz w:val="22"/>
          <w:szCs w:val="22"/>
          <w:rtl/>
        </w:rPr>
        <w:t>מפלשתינה־א"י</w:t>
      </w:r>
      <w:proofErr w:type="spellEnd"/>
      <w:r w:rsidRPr="00525F5F">
        <w:rPr>
          <w:rFonts w:asciiTheme="minorBidi" w:hAnsiTheme="minorBidi" w:cstheme="minorBidi"/>
          <w:color w:val="1C1E21"/>
          <w:sz w:val="22"/>
          <w:szCs w:val="22"/>
          <w:rtl/>
        </w:rPr>
        <w:t xml:space="preserve"> המנדטורית. הבריטים, שליחיו של חבר הלאומים, דחו את תביעת הערבים</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המרד הערבי ב–1936 והמאזן הדמוגרפי, שנטה עדיין בבירור לטובת הערבים (70:30), וההתפתחויות המדיניות במזרח התיכון ובאירופה, הולידו את ההצעה של ועדת פיל (1937) להקים מדינה יהודית על 17% בלבד משטח הארץ. התנועה הציונית בראשות חיים ויצמן ודוד בן גוריון אימצה את רעיון החלוקה, אך הסוכנות היהודית הציגה </w:t>
      </w:r>
      <w:proofErr w:type="spellStart"/>
      <w:r w:rsidRPr="00525F5F">
        <w:rPr>
          <w:rFonts w:asciiTheme="minorBidi" w:hAnsiTheme="minorBidi" w:cstheme="minorBidi"/>
          <w:color w:val="1C1E21"/>
          <w:sz w:val="22"/>
          <w:szCs w:val="22"/>
          <w:rtl/>
        </w:rPr>
        <w:t>תוכנית</w:t>
      </w:r>
      <w:proofErr w:type="spellEnd"/>
      <w:r w:rsidRPr="00525F5F">
        <w:rPr>
          <w:rFonts w:asciiTheme="minorBidi" w:hAnsiTheme="minorBidi" w:cstheme="minorBidi"/>
          <w:color w:val="1C1E21"/>
          <w:sz w:val="22"/>
          <w:szCs w:val="22"/>
          <w:rtl/>
        </w:rPr>
        <w:t xml:space="preserve"> חלוקה שדרשה להכפיל את השטח ל–34% מהארץ. הערבים דחו אותה מכל וכל וההצעה הוסרה בסופו של דבר</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החלטת החלוקה מנובמבר 1947 העניקה למדינה היהודית 55% מהשטח ולמדינה הערבית 45% מהשטח, כאשר במרכזו "הגוף הנפרד" של ירושלים שנמצא בשליטת האו"ם. היישוב היהודי, שמנה רק שליש מתושבי הארץ, אימץ בחום את החלוקה, שהוצעה בתחילת אותה שנה על ידי </w:t>
      </w:r>
      <w:proofErr w:type="spellStart"/>
      <w:r w:rsidRPr="00525F5F">
        <w:rPr>
          <w:rFonts w:asciiTheme="minorBidi" w:hAnsiTheme="minorBidi" w:cstheme="minorBidi"/>
          <w:color w:val="1C1E21"/>
          <w:sz w:val="22"/>
          <w:szCs w:val="22"/>
          <w:rtl/>
        </w:rPr>
        <w:t>בן־גוריון</w:t>
      </w:r>
      <w:proofErr w:type="spellEnd"/>
      <w:r w:rsidRPr="00525F5F">
        <w:rPr>
          <w:rFonts w:asciiTheme="minorBidi" w:hAnsiTheme="minorBidi" w:cstheme="minorBidi"/>
          <w:color w:val="1C1E21"/>
          <w:sz w:val="22"/>
          <w:szCs w:val="22"/>
          <w:rtl/>
        </w:rPr>
        <w:t xml:space="preserve">. הוא גרס כי "הסידור </w:t>
      </w:r>
      <w:proofErr w:type="spellStart"/>
      <w:r w:rsidRPr="00525F5F">
        <w:rPr>
          <w:rFonts w:asciiTheme="minorBidi" w:hAnsiTheme="minorBidi" w:cstheme="minorBidi"/>
          <w:color w:val="1C1E21"/>
          <w:sz w:val="22"/>
          <w:szCs w:val="22"/>
          <w:rtl/>
        </w:rPr>
        <w:t>המיידי</w:t>
      </w:r>
      <w:proofErr w:type="spellEnd"/>
      <w:r w:rsidRPr="00525F5F">
        <w:rPr>
          <w:rFonts w:asciiTheme="minorBidi" w:hAnsiTheme="minorBidi" w:cstheme="minorBidi"/>
          <w:color w:val="1C1E21"/>
          <w:sz w:val="22"/>
          <w:szCs w:val="22"/>
          <w:rtl/>
        </w:rPr>
        <w:t xml:space="preserve"> האפשרי היחיד, שיש בו יסוד של סוֹפיוּת, הוא הקמת שתי מדינות, אחת יהודית ואחת ערבית", והכריז במאי 1948 על הקמת המדינה "על יסוד החלטת עצרת האומות המאוחדות". ערביי ישראל המשיכו לשלול את החלוקה והמופתי חאג' אמין הכריז: "אומה שואפת חיים לא משלימה עם חלוקת מולדתה". מאוחר יותר נכתב באמנה הפלסטינית: "חלוקת פלסטין משנת 1947 והקמת ישראל בטעות מיסודן</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lastRenderedPageBreak/>
        <w:t>מלחמת העצמאות פרצה ביוזמת הערבים, כפי שהכריז בהתרסה ג'מאל חוסייני, נציג הוועד הערבי העליון, בפני מועצת הביטחון באפריל 1948: "נציג הסוכנות היהודית אמר לנו אתמול, כי הם אינם הצד התוקפן. כי הערבים הם שפתחו בלחימה... למעשה איננו מכחישים עובדה זו.... אמרנו לעולם... כי איננו מסכימים שפלשתינה הקטנה תחולק.... וכי אנחנו מתכוונים להילחם". בסוף המלחמה הפלסטינים הפכו לעם של פליטים ונעלמו מהשיח המדיני על עתידם, שעה שייצוגם עבר לידי מדינות ערב. ישראל הצעירה הרחיבה את גבולותיה ל–78% משטח הארץ והחילה את החוק הישראלי עליהם. הקהילה הבינלאומית הכירה בגבולות אלה כקווי שביתת נשק</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מלחמת ששת הימים ב–1967 הולידה את החלטה 242 ("שטחים תמורת שלום") שהכירה במשתמע בקווי 67' עבור ישראל, אך האו"ם עדיין המשיך להתעלם מהפלסטינים, שמצדם שללו כל הכרה בישראל. רק החלטת אש"ף להכיר בהחלטת החלוקה ובהחלטה 242 בסוף 1988 הולידה סדרה של החלטות באו"ם, שהביאו ב–2012 להכרה בפלסטין כמדינה לא חברה בקווי 1967. כלומר, על 22% משטחי </w:t>
      </w:r>
      <w:proofErr w:type="spellStart"/>
      <w:r w:rsidRPr="00525F5F">
        <w:rPr>
          <w:rFonts w:asciiTheme="minorBidi" w:hAnsiTheme="minorBidi" w:cstheme="minorBidi"/>
          <w:color w:val="1C1E21"/>
          <w:sz w:val="22"/>
          <w:szCs w:val="22"/>
          <w:rtl/>
        </w:rPr>
        <w:t>פלשתינה־א"י</w:t>
      </w:r>
      <w:proofErr w:type="spellEnd"/>
      <w:r w:rsidRPr="00525F5F">
        <w:rPr>
          <w:rFonts w:asciiTheme="minorBidi" w:hAnsiTheme="minorBidi" w:cstheme="minorBidi"/>
          <w:color w:val="1C1E21"/>
          <w:sz w:val="22"/>
          <w:szCs w:val="22"/>
          <w:rtl/>
        </w:rPr>
        <w:t xml:space="preserve"> המנדטורית</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מאז 1967, ישראל — החזקה לאין שיעור מכפי </w:t>
      </w:r>
      <w:proofErr w:type="spellStart"/>
      <w:r w:rsidRPr="00525F5F">
        <w:rPr>
          <w:rFonts w:asciiTheme="minorBidi" w:hAnsiTheme="minorBidi" w:cstheme="minorBidi"/>
          <w:color w:val="1C1E21"/>
          <w:sz w:val="22"/>
          <w:szCs w:val="22"/>
          <w:rtl/>
        </w:rPr>
        <w:t>שהיתה</w:t>
      </w:r>
      <w:proofErr w:type="spellEnd"/>
      <w:r w:rsidRPr="00525F5F">
        <w:rPr>
          <w:rFonts w:asciiTheme="minorBidi" w:hAnsiTheme="minorBidi" w:cstheme="minorBidi"/>
          <w:color w:val="1C1E21"/>
          <w:sz w:val="22"/>
          <w:szCs w:val="22"/>
          <w:rtl/>
        </w:rPr>
        <w:t xml:space="preserve"> ב–1948 ונהנית מעליונות צבאית על הפלסטינים ומדינות ערב הסובבות — לא זכתה להכרה בינלאומית באף לא צעד אחד שאחזה בו באופן חד־צדדי להרחבת גבולותיה — בסיפוח מזרח ירושלים ורמת הגולן. גבולותיה עם מצרים וירדן, ששתיהן אימצו את החלטה 242 והכירו בישראל, נקבעו בהסכמי שלום על פי הגבולות המנדטוריים של ארץ ישראל. מדרום לבנון ישראל נסוגה על פי החלטת האו"ם 425 (מ–1978) ומרצועת עזה היא נסוגה חד־צדדית לקו הירוק</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אבני הדרך ההיסטוריות הללו במאה שחלפה מלמדות אותנו, כי שני הצדדים יצאו לנתיב הסכסוך כשכל אחד מהם טוען "כולה שלי", והקהילה הבינלאומית התייצבה בדרך כלל מאחורי התנועה הציונית. תובנת היסוד </w:t>
      </w:r>
      <w:proofErr w:type="spellStart"/>
      <w:r w:rsidRPr="00525F5F">
        <w:rPr>
          <w:rFonts w:asciiTheme="minorBidi" w:hAnsiTheme="minorBidi" w:cstheme="minorBidi"/>
          <w:color w:val="1C1E21"/>
          <w:sz w:val="22"/>
          <w:szCs w:val="22"/>
          <w:rtl/>
        </w:rPr>
        <w:t>שחילחלה</w:t>
      </w:r>
      <w:proofErr w:type="spellEnd"/>
      <w:r w:rsidRPr="00525F5F">
        <w:rPr>
          <w:rFonts w:asciiTheme="minorBidi" w:hAnsiTheme="minorBidi" w:cstheme="minorBidi"/>
          <w:color w:val="1C1E21"/>
          <w:sz w:val="22"/>
          <w:szCs w:val="22"/>
          <w:rtl/>
        </w:rPr>
        <w:t xml:space="preserve"> לתודעה ולעמדה הבינלאומית, כי מדובר ב"מאבק בין שתי תנועות לאומיות שתביעותיהן בעלות תוקף ולא ניתן ליישב אותן זו עם זו ... זולת חלוקה...", פתחה את הדלת גם לפלסטינים; אך סירובם המתמשך להכיר בזכותו של העם היהודי למדינה בא"י ולקבל את החלטות הקהילה הבינלאומית, </w:t>
      </w:r>
      <w:proofErr w:type="spellStart"/>
      <w:r w:rsidRPr="00525F5F">
        <w:rPr>
          <w:rFonts w:asciiTheme="minorBidi" w:hAnsiTheme="minorBidi" w:cstheme="minorBidi"/>
          <w:color w:val="1C1E21"/>
          <w:sz w:val="22"/>
          <w:szCs w:val="22"/>
          <w:rtl/>
        </w:rPr>
        <w:t>צימצם</w:t>
      </w:r>
      <w:proofErr w:type="spellEnd"/>
      <w:r w:rsidRPr="00525F5F">
        <w:rPr>
          <w:rFonts w:asciiTheme="minorBidi" w:hAnsiTheme="minorBidi" w:cstheme="minorBidi"/>
          <w:color w:val="1C1E21"/>
          <w:sz w:val="22"/>
          <w:szCs w:val="22"/>
          <w:rtl/>
        </w:rPr>
        <w:t xml:space="preserve"> בהדרגה את השטח המיועד למדינה הערבית: בהצעת ועדת פיל השטח הערבי (תחת עבדאללה הראשון, אמיר עבר הירדן) עמד על 70% מהארץ, ב–1947 על 45%, </w:t>
      </w:r>
      <w:proofErr w:type="spellStart"/>
      <w:r w:rsidRPr="00525F5F">
        <w:rPr>
          <w:rFonts w:asciiTheme="minorBidi" w:hAnsiTheme="minorBidi" w:cstheme="minorBidi"/>
          <w:color w:val="1C1E21"/>
          <w:sz w:val="22"/>
          <w:szCs w:val="22"/>
          <w:rtl/>
        </w:rPr>
        <w:t>וב</w:t>
      </w:r>
      <w:proofErr w:type="spellEnd"/>
      <w:r w:rsidRPr="00525F5F">
        <w:rPr>
          <w:rFonts w:asciiTheme="minorBidi" w:hAnsiTheme="minorBidi" w:cstheme="minorBidi"/>
          <w:color w:val="1C1E21"/>
          <w:sz w:val="22"/>
          <w:szCs w:val="22"/>
          <w:rtl/>
        </w:rPr>
        <w:t>–1988 על 22%, כפי שהודה מחמוד עבאס בראיון ב–2008: "אבדה הזדמנות החלוקה של 1947, ולפניה אבדה הזדמנות החלוקה של ועדת פיל. אך איננו רוצים לאבד הזדמנות נוספת. לפיכך קיבלנו את חלוקת 1948 ו–1967, שאיננה כוללת יותר מאשר 22% מפלסטין ההיסטורית</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התנועה הציונית, שתחת הנהגת ויצמן </w:t>
      </w:r>
      <w:proofErr w:type="spellStart"/>
      <w:r w:rsidRPr="00525F5F">
        <w:rPr>
          <w:rFonts w:asciiTheme="minorBidi" w:hAnsiTheme="minorBidi" w:cstheme="minorBidi"/>
          <w:color w:val="1C1E21"/>
          <w:sz w:val="22"/>
          <w:szCs w:val="22"/>
          <w:rtl/>
        </w:rPr>
        <w:t>ובן־גוריון</w:t>
      </w:r>
      <w:proofErr w:type="spellEnd"/>
      <w:r w:rsidRPr="00525F5F">
        <w:rPr>
          <w:rFonts w:asciiTheme="minorBidi" w:hAnsiTheme="minorBidi" w:cstheme="minorBidi"/>
          <w:color w:val="1C1E21"/>
          <w:sz w:val="22"/>
          <w:szCs w:val="22"/>
          <w:rtl/>
        </w:rPr>
        <w:t>, ששיתפה פעולה עם העמדה הבינלאומית, הגדילה את שטח המדינה היהודית בהתאמה מ–17% ל–55% ולבסוף ל–78% משטח הארץ. המסקנה ברורה — הצד שנצמד להחלטות הבינלאומיות זכה בסופו של דבר לחלק הגדול יותר של הארץ</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שיכרון הכוח שבו לוקה קואליציית נתניהו, המקבל גיבוי מממשל </w:t>
      </w:r>
      <w:proofErr w:type="spellStart"/>
      <w:r w:rsidRPr="00525F5F">
        <w:rPr>
          <w:rFonts w:asciiTheme="minorBidi" w:hAnsiTheme="minorBidi" w:cstheme="minorBidi"/>
          <w:color w:val="1C1E21"/>
          <w:sz w:val="22"/>
          <w:szCs w:val="22"/>
          <w:rtl/>
        </w:rPr>
        <w:t>טראמפ</w:t>
      </w:r>
      <w:proofErr w:type="spellEnd"/>
      <w:r w:rsidRPr="00525F5F">
        <w:rPr>
          <w:rFonts w:asciiTheme="minorBidi" w:hAnsiTheme="minorBidi" w:cstheme="minorBidi"/>
          <w:color w:val="1C1E21"/>
          <w:sz w:val="22"/>
          <w:szCs w:val="22"/>
          <w:rtl/>
        </w:rPr>
        <w:t xml:space="preserve">, אינו מאפשר לה להפנים את התובנה הזו. נפתלי בנט, שהשיק בתחילת 2012 את </w:t>
      </w:r>
      <w:proofErr w:type="spellStart"/>
      <w:r w:rsidRPr="00525F5F">
        <w:rPr>
          <w:rFonts w:asciiTheme="minorBidi" w:hAnsiTheme="minorBidi" w:cstheme="minorBidi"/>
          <w:color w:val="1C1E21"/>
          <w:sz w:val="22"/>
          <w:szCs w:val="22"/>
          <w:rtl/>
        </w:rPr>
        <w:t>תוכניתו</w:t>
      </w:r>
      <w:proofErr w:type="spellEnd"/>
      <w:r w:rsidRPr="00525F5F">
        <w:rPr>
          <w:rFonts w:asciiTheme="minorBidi" w:hAnsiTheme="minorBidi" w:cstheme="minorBidi"/>
          <w:color w:val="1C1E21"/>
          <w:sz w:val="22"/>
          <w:szCs w:val="22"/>
          <w:rtl/>
        </w:rPr>
        <w:t xml:space="preserve"> לסיפוח שטחי</w:t>
      </w:r>
      <w:r w:rsidRPr="00525F5F">
        <w:rPr>
          <w:rFonts w:asciiTheme="minorBidi" w:hAnsiTheme="minorBidi" w:cstheme="minorBidi"/>
          <w:color w:val="1C1E21"/>
          <w:sz w:val="22"/>
          <w:szCs w:val="22"/>
        </w:rPr>
        <w:t xml:space="preserve"> C, </w:t>
      </w:r>
      <w:r w:rsidRPr="00525F5F">
        <w:rPr>
          <w:rFonts w:asciiTheme="minorBidi" w:hAnsiTheme="minorBidi" w:cstheme="minorBidi"/>
          <w:color w:val="1C1E21"/>
          <w:sz w:val="22"/>
          <w:szCs w:val="22"/>
          <w:rtl/>
        </w:rPr>
        <w:t xml:space="preserve">התייחס בביטול וביהירות לדעתה של הקהילה הבינלאומית: "העולם לא יכיר בריבונותנו שם, כפי שאינו מכיר בריבונותנו בכותל המערבי, בשכונות רמות וגילה שבירושלים וגם ברמת הגולן. לא נורא. הוא יתרגל עם השנים". </w:t>
      </w:r>
      <w:r w:rsidRPr="00525F5F">
        <w:rPr>
          <w:rFonts w:asciiTheme="minorBidi" w:hAnsiTheme="minorBidi" w:cstheme="minorBidi"/>
          <w:color w:val="1C1E21"/>
          <w:sz w:val="22"/>
          <w:szCs w:val="22"/>
          <w:rtl/>
        </w:rPr>
        <w:lastRenderedPageBreak/>
        <w:t xml:space="preserve">רבים מחברי הקואליציה, הדורשים לספח את רוב הגדה, מרבים להזכיר בשנים האחרונות, גם אם לא במדויק, את שורת הסיום בנאומו של שר הביטחון </w:t>
      </w:r>
      <w:proofErr w:type="spellStart"/>
      <w:r w:rsidRPr="00525F5F">
        <w:rPr>
          <w:rFonts w:asciiTheme="minorBidi" w:hAnsiTheme="minorBidi" w:cstheme="minorBidi"/>
          <w:color w:val="1C1E21"/>
          <w:sz w:val="22"/>
          <w:szCs w:val="22"/>
          <w:rtl/>
        </w:rPr>
        <w:t>בן־גוריון</w:t>
      </w:r>
      <w:proofErr w:type="spellEnd"/>
      <w:r w:rsidRPr="00525F5F">
        <w:rPr>
          <w:rFonts w:asciiTheme="minorBidi" w:hAnsiTheme="minorBidi" w:cstheme="minorBidi"/>
          <w:color w:val="1C1E21"/>
          <w:sz w:val="22"/>
          <w:szCs w:val="22"/>
          <w:rtl/>
        </w:rPr>
        <w:t xml:space="preserve"> במסדר צה"ל, ביום העצמאות תשט"ו, 27 באפריל 1955, "עתידנו אינו תלוי במה יאמרו הגויים, אלא במה יעשו היהודים", ואת התייחסותו לדברי ראש הממשלה משה שרת, שאמר כי החלטת החלוקה הקימה את מדינת ישראל, בישיבת הממשלה, שהתקיימה ב–29 במארס 1955: "רק העזת היהודים הקימה את המדינה ולא החלטת </w:t>
      </w:r>
      <w:proofErr w:type="spellStart"/>
      <w:r w:rsidRPr="00525F5F">
        <w:rPr>
          <w:rFonts w:asciiTheme="minorBidi" w:hAnsiTheme="minorBidi" w:cstheme="minorBidi"/>
          <w:color w:val="1C1E21"/>
          <w:sz w:val="22"/>
          <w:szCs w:val="22"/>
          <w:rtl/>
        </w:rPr>
        <w:t>או"ם־שמום</w:t>
      </w:r>
      <w:proofErr w:type="spellEnd"/>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 xml:space="preserve">כל אלו מתעלמים מעמידתו של </w:t>
      </w:r>
      <w:proofErr w:type="spellStart"/>
      <w:r w:rsidRPr="00525F5F">
        <w:rPr>
          <w:rFonts w:asciiTheme="minorBidi" w:hAnsiTheme="minorBidi" w:cstheme="minorBidi"/>
          <w:color w:val="1C1E21"/>
          <w:sz w:val="22"/>
          <w:szCs w:val="22"/>
          <w:rtl/>
        </w:rPr>
        <w:t>בן־גוריון</w:t>
      </w:r>
      <w:proofErr w:type="spellEnd"/>
      <w:r w:rsidRPr="00525F5F">
        <w:rPr>
          <w:rFonts w:asciiTheme="minorBidi" w:hAnsiTheme="minorBidi" w:cstheme="minorBidi"/>
          <w:color w:val="1C1E21"/>
          <w:sz w:val="22"/>
          <w:szCs w:val="22"/>
          <w:rtl/>
        </w:rPr>
        <w:t xml:space="preserve">, ברוב המקרים, על חשיבותה ומשקלה של הקהילה הבינלאומית, כפי שהסביר ב–1956: "זו תהא טעות מכשילה אם מישהו יאמר שאין ממש וערך לאו"ם. האו"ם היא הבימה העליונה של דעת הקהל האנושית בימינו… ואין לזלזל בערכה העצום של דעת קהל זו". הם מתעלמים גם מההתפכחות של </w:t>
      </w:r>
      <w:proofErr w:type="spellStart"/>
      <w:r w:rsidRPr="00525F5F">
        <w:rPr>
          <w:rFonts w:asciiTheme="minorBidi" w:hAnsiTheme="minorBidi" w:cstheme="minorBidi"/>
          <w:color w:val="1C1E21"/>
          <w:sz w:val="22"/>
          <w:szCs w:val="22"/>
          <w:rtl/>
        </w:rPr>
        <w:t>בן־גוריון</w:t>
      </w:r>
      <w:proofErr w:type="spellEnd"/>
      <w:r w:rsidRPr="00525F5F">
        <w:rPr>
          <w:rFonts w:asciiTheme="minorBidi" w:hAnsiTheme="minorBidi" w:cstheme="minorBidi"/>
          <w:color w:val="1C1E21"/>
          <w:sz w:val="22"/>
          <w:szCs w:val="22"/>
          <w:rtl/>
        </w:rPr>
        <w:t xml:space="preserve"> לאחר מלחמת סיני משאיפתו להקים את מלכות דוד השלישית, שכללה לא רק את סיני אלא גם את מחצית ירדן, רמת הגולן ודרום לבנון. שאיפה זו התחלפה לאחר נסיגת ישראל מסיני שנכפתה על ידי המעצמות, בתובנה אחרת, כפי שאמר בראיון ל"הארץ", באוקטובר 1959: "מי שסבור שכיום אפשר לפתור בכוח צבאי בלבד שאלות היסטוריות בין עמים אינו יודע באיזה עולם אנו חיים". והוסיף: "כל שאלה מקומית נעשית כיום לבינלאומית, ומשום כך יחסינו עם עמי העולם אינם פחות חשובים מאשר כוחנו הצבאי, שעלינו להוסיף לטפחו, כדי להרתיע התקפות וכדי לנצח אם ניאלץ להילחם</w:t>
      </w:r>
      <w:r w:rsidRPr="00525F5F">
        <w:rPr>
          <w:rFonts w:asciiTheme="minorBidi" w:hAnsiTheme="minorBidi" w:cstheme="minorBidi"/>
          <w:color w:val="1C1E21"/>
          <w:sz w:val="22"/>
          <w:szCs w:val="22"/>
        </w:rPr>
        <w:t>".</w:t>
      </w:r>
    </w:p>
    <w:p w:rsidR="00525F5F" w:rsidRPr="00525F5F" w:rsidRDefault="00525F5F" w:rsidP="00525F5F">
      <w:pPr>
        <w:pStyle w:val="NormalWeb"/>
        <w:shd w:val="clear" w:color="auto" w:fill="FFFFFF"/>
        <w:bidi/>
        <w:spacing w:before="90" w:beforeAutospacing="0" w:after="90" w:afterAutospacing="0" w:line="360" w:lineRule="auto"/>
        <w:jc w:val="both"/>
        <w:rPr>
          <w:rFonts w:asciiTheme="minorBidi" w:hAnsiTheme="minorBidi" w:cstheme="minorBidi"/>
          <w:color w:val="1C1E21"/>
          <w:sz w:val="22"/>
          <w:szCs w:val="22"/>
        </w:rPr>
      </w:pPr>
      <w:r w:rsidRPr="00525F5F">
        <w:rPr>
          <w:rFonts w:asciiTheme="minorBidi" w:hAnsiTheme="minorBidi" w:cstheme="minorBidi"/>
          <w:color w:val="1C1E21"/>
          <w:sz w:val="22"/>
          <w:szCs w:val="22"/>
          <w:rtl/>
        </w:rPr>
        <w:t>אם ישראל לא תשתחרר מאשליית הסיפוח ולא תסיר את התנגדותה להקמת מדינה פלסטינית לצדה, הרי שהקהילה הבינלאומית תעמוד לצדם של הפלסטינים, כאשר ישנו את עמדתם ויתבעו שוויון זכויות במדינה אחת. יהיה זה עצוב לגלות, שלאחר קצת יותר ממאה שנה, השאיפה הפלסטינית למדינה ערבית אחת בין הים לירדן עם מיעוט יהודי הולך ומידלדל, תוגשם על ידי ממשלת ישראל עצמה</w:t>
      </w:r>
      <w:r w:rsidRPr="00525F5F">
        <w:rPr>
          <w:rFonts w:asciiTheme="minorBidi" w:hAnsiTheme="minorBidi" w:cstheme="minorBidi"/>
          <w:color w:val="1C1E21"/>
          <w:sz w:val="22"/>
          <w:szCs w:val="22"/>
        </w:rPr>
        <w:t>.</w:t>
      </w:r>
    </w:p>
    <w:p w:rsidR="00D2756C" w:rsidRPr="00525F5F" w:rsidRDefault="00293B79" w:rsidP="00525F5F">
      <w:pPr>
        <w:spacing w:line="360" w:lineRule="auto"/>
        <w:jc w:val="both"/>
        <w:rPr>
          <w:rFonts w:asciiTheme="minorBidi" w:hAnsiTheme="minorBidi"/>
        </w:rPr>
      </w:pPr>
    </w:p>
    <w:sectPr w:rsidR="00D2756C" w:rsidRPr="00525F5F"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5F"/>
    <w:rsid w:val="001E3201"/>
    <w:rsid w:val="00293B79"/>
    <w:rsid w:val="00351A94"/>
    <w:rsid w:val="00525F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8038-ABC6-44E6-8874-83835230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25F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25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307061?fbclid=IwAR3fIO_Oseoky4z-Td7XQppgtSgqCmGh7N_g70_9yF3qocHQBPQoE1Q_W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1170</Words>
  <Characters>5853</Characters>
  <Application>Microsoft Office Word</Application>
  <DocSecurity>0</DocSecurity>
  <Lines>48</Lines>
  <Paragraphs>14</Paragraphs>
  <ScaleCrop>false</ScaleCrop>
  <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cp:revision>
  <dcterms:created xsi:type="dcterms:W3CDTF">2019-06-06T07:56:00Z</dcterms:created>
  <dcterms:modified xsi:type="dcterms:W3CDTF">2019-06-06T08:12:00Z</dcterms:modified>
</cp:coreProperties>
</file>