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89" w:rsidRPr="00591195" w:rsidRDefault="00D16289" w:rsidP="00591195">
      <w:pPr>
        <w:spacing w:line="360" w:lineRule="auto"/>
        <w:rPr>
          <w:rFonts w:asciiTheme="minorBidi" w:hAnsiTheme="minorBidi"/>
        </w:rPr>
      </w:pPr>
    </w:p>
    <w:p w:rsidR="00D16289" w:rsidRDefault="00D16289" w:rsidP="00591195">
      <w:pPr>
        <w:spacing w:line="360" w:lineRule="auto"/>
        <w:rPr>
          <w:rFonts w:asciiTheme="minorBidi" w:hAnsiTheme="minorBidi" w:hint="cs"/>
          <w:rtl/>
        </w:rPr>
      </w:pPr>
      <w:r w:rsidRPr="00591195">
        <w:rPr>
          <w:rFonts w:asciiTheme="minorBidi" w:hAnsiTheme="minorBidi"/>
          <w:rtl/>
        </w:rPr>
        <w:t>20:00 05.03.2015 אריאלי שאול</w:t>
      </w:r>
      <w:r w:rsidR="00751382">
        <w:rPr>
          <w:rFonts w:asciiTheme="minorBidi" w:hAnsiTheme="minorBidi" w:hint="cs"/>
          <w:rtl/>
        </w:rPr>
        <w:t>, הארץ</w:t>
      </w:r>
      <w:bookmarkStart w:id="0" w:name="_GoBack"/>
      <w:bookmarkEnd w:id="0"/>
    </w:p>
    <w:p w:rsidR="00751382" w:rsidRDefault="00751382" w:rsidP="00591195">
      <w:pPr>
        <w:spacing w:line="360" w:lineRule="auto"/>
        <w:rPr>
          <w:rFonts w:asciiTheme="minorBidi" w:hAnsiTheme="minorBidi" w:hint="cs"/>
          <w:rtl/>
        </w:rPr>
      </w:pPr>
      <w:hyperlink r:id="rId5" w:history="1">
        <w:r w:rsidRPr="00F137B2">
          <w:rPr>
            <w:rStyle w:val="Hyperlink"/>
            <w:rFonts w:asciiTheme="minorBidi" w:hAnsiTheme="minorBidi"/>
          </w:rPr>
          <w:t>http://www.haaretz.co.il/opinions/.premium-1.2581864</w:t>
        </w:r>
      </w:hyperlink>
    </w:p>
    <w:p w:rsidR="00751382" w:rsidRPr="00751382" w:rsidRDefault="00751382" w:rsidP="00591195">
      <w:pPr>
        <w:spacing w:line="360" w:lineRule="auto"/>
        <w:rPr>
          <w:rFonts w:asciiTheme="minorBidi" w:hAnsiTheme="minorBidi"/>
          <w:rtl/>
        </w:rPr>
      </w:pP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שקר ההתנחלויות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ראש הממשלה בנימין נתניהו זכה בממשלותיו האחרונות בשני ניצחונות גדולים בקרב על תודעת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הציבור הישראלי והקהילה הבינלאומית. שני ניצחונות כוזבים שאינם מבוססים על עובדות, וישראל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משלמת בעבורם מחיר יקר ומיותר.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הראשון הושג בנאום בר אילן, שאותו נשא ביוני 2009, עם שובו לראשות הממשלה. בנאום זה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התקבע הרושם שהאיש תומך בפתרון של שתי מדינות לשני העמים. כמעט כולם בחרו אז להתעלם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מהעובדה שלבו של נתניהו לכוד באמונה, ש"מדינת אש"ף שתושתל 15 קילומטרים מחופי תל אביב,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תהווה איום קיומי על מדינת ישראל" (כפי שכתב בספרו "מקום תחת השמש"). חלק מהציבור כאן, וכל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מנהיגי העולם, התפכחו מהאשליה הזאת שיצר נתניהו, אך הפגיעה הקשה בתדמית ובאמינות של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ישראל בכל הנוגע לכנות כוונתה לממש את הפתרון הזה, כבר נעשתה.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הניצחון השני הוא כמעט מוחלט, ולבטח עצוב יותר. רוב הציבור הישראלי והקהילה הבינלאומית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מחזיקים בדעה שהתבססות מפעל ההתנחלויות בגדה בתקופת נתניהו עמוקה עד כל כך, שהיפרדות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לשתי מדינות כבר בלתי אפשרית. לקביעה זאת אין אחיזה במציאות.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נתוני הלשכה המרכזית לסטטיסטיקה מראים שבשנות כהונתו של נתניהו, 2013–2009, גדל מספר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הישראלים בגדה (ללא מזרח ירושלים) בשיעור שנתי ממוצע של %5 — תוספת של 69 אלף איש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בחמש שנים. זהו שיעור גידול כמעט כפול מהממוצע בתחומי הקו הירוק, אך %75 מהתושבים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שהיתוספו בחרו לגור בגושי ההתיישבות, בדיוק השיעור שעשו כן בשנים שקדמו לכהונת נתניהו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(בסוף 2013 התגוררו בגושים 285,214 איש מתוך 354,308 בכל ההתנחלויות).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בתהליך אנאפוליס, ב–2008, הציע אהוד אולמרט לספח לישראל במסגרת חילופי שטחים בדיוק את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הגושים הללו (ששטחם אינו עולה על %5 משטח הגדה). אם נוסיף להם את השכונות היהודיות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במזרח ירושלים — ששטחן מתקרב ל–%1 משטח הגדה ומתגוררים בהן כ–200 אלף יהודים — הרי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lastRenderedPageBreak/>
        <w:t>שעם חילופי שטחים של %6 בלבד תשמור ישראל בריבונותה (ובבתיהם) 35 מכל 40 ישראלים הגרים</w:t>
      </w:r>
      <w:r w:rsidR="00591195">
        <w:rPr>
          <w:rFonts w:asciiTheme="minorBidi" w:hAnsiTheme="minorBidi" w:hint="cs"/>
          <w:rtl/>
        </w:rPr>
        <w:t xml:space="preserve"> </w:t>
      </w:r>
      <w:r w:rsidRPr="00591195">
        <w:rPr>
          <w:rFonts w:asciiTheme="minorBidi" w:hAnsiTheme="minorBidi"/>
          <w:rtl/>
        </w:rPr>
        <w:t>מעבר לקו הירוק. נתונים אלה מעידים, כי למרות השקעה של עשרות מיליארדים במאמץ להרחיב את</w:t>
      </w:r>
      <w:r w:rsidR="00591195">
        <w:rPr>
          <w:rFonts w:asciiTheme="minorBidi" w:hAnsiTheme="minorBidi" w:hint="cs"/>
          <w:rtl/>
        </w:rPr>
        <w:t xml:space="preserve"> </w:t>
      </w:r>
      <w:r w:rsidRPr="00591195">
        <w:rPr>
          <w:rFonts w:asciiTheme="minorBidi" w:hAnsiTheme="minorBidi"/>
          <w:rtl/>
        </w:rPr>
        <w:t>הנוכחות היהודית בשטח שמחוץ לגושים, נשמרה הדומיננטיות הפלסטינית ב–%94 משטחי הגדה.</w:t>
      </w:r>
      <w:r w:rsidR="00591195">
        <w:rPr>
          <w:rFonts w:asciiTheme="minorBidi" w:hAnsiTheme="minorBidi" w:hint="cs"/>
          <w:rtl/>
        </w:rPr>
        <w:t xml:space="preserve"> </w:t>
      </w:r>
      <w:r w:rsidRPr="00591195">
        <w:rPr>
          <w:rFonts w:asciiTheme="minorBidi" w:hAnsiTheme="minorBidi"/>
          <w:rtl/>
        </w:rPr>
        <w:t>באזורים אלה, ליד כל יהודי מתגוררים 26 פלסטינים, שגם מחזיקים בבעלות על כל האדמות הפרטיות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בסביבה.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נתונים נוספים חושפים עובדה מעניינת ובלתי מוכרת אחרת. בניגוד למאמצי נפתלי בנט והבית היהודי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להוכיח שיש להם שותפים חילונים רבים במפעל ההתנחלות, מספר החילונים בקרב המצטרפים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להתנחלויות בחמש השנים הללו בטל בשישים. עיקר התרומה לגידול במספר הישראלים בשטחים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היא של החרדים — %45 מהמצטרפים — רובם ככולם בשתי הערים החרדיות הגדולות: מודיעין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עלית וביתר עלית, שצמחו באותן שנים ב–%39. נהירת החרדים לערים הללו נובעת ממצוקת הדיור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שלהם בירושלים ובבני ברק, והופכת אותם, לדבריהם, "למתנחלים בעל כורחם". לעומתן, שתי הערים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החילוניות הקטנות יותר, מעלה אדומים ואריאל (מספר התושבים באריאל קטן פי 3.5 ממספר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התושבים במודיעין עלית), צמחו בחמש שנים אלה ב–%9 בלבד, בשיעור שנתי הנמוך משיעור הגידול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בתחומי הקו הירוק (%1.9).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מספר הישראלים שנוספו להתנחלויות שמחוץ לגושים בשנים אלו הוא זעיר באופן אבסולוטי —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17,795 נפש בלבד. לשם השוואה, הוא קטן ממספר התושבים שנוספו באותן שנים לעיר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מודיעין־מכבים־רעות שבתחומי הקו הירוק. הגידול הזה, רובו ככולו, מיוחס ליישובים המאוכלסים על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ידי אנשי גוש אמונים לדורותיו — מתפקדי הליכוד ומצביעי הבית היהודי. בכמה מיישובים אלה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נרשמה עלייה משמעותית: בטלמון גדל מספר התושבים ב–%29, באיתמר ב–%30, בברכה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ב–%50, ביצהר ב–%41, בעטרת ב–%71 ובהר גילה ב–%163; אבל ברבים מיישובים אלה לא חל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גידול משמעותי, ובכמה מהם אף נרשמה ירידה (בקרית ארבע, ברימונים, במעלה עמוס, בחגי, בכוכב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השחר ובכרמל).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יישובי הבקעה וצפון ים המלח, שנתניהו ושריו מרבים להציגם להמחשת החשיבות הביטחונית של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ההתנחלויות (טענה חסרת שחר), ניצבים אחרונים בסדר העדיפות של הקצאת המשאבים. הגידול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במספר הישראלים שם בחמש השנים הנ"ל מסתכם ב–216 נפש בלבד — %3.6 — נמוך אף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משיעור הגידול בתחומי הקו הירוק. בכשליש מיישובים אלה, כולם חילוניים, אף נרשמה ירידה במספר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התושבים (למשל באלמוג, ארגמן, תומר, נעמי ועוד); השיא נקבע ביישוב מעלה אפרים, שבו נרשמה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ירידה של %26.6 במספר התושבים.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גם בשכונות יהודיות במזרח ירושלים לא ניכרת "תנופת אכלוס", למרות ההכרזות של בנט על "ייהוד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lastRenderedPageBreak/>
        <w:t>ירושלים". בחמש השנים האחרונות גדל מספר תושביהן בפחות מ–5,000 נפש (חלקם ערבים),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המגלמים שיעור גידול שנתי נמוך מהממוצע בישראל. לפי נתון זה, אם שיעור גידול האוכלוסייה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היהודית בירושלים יישאר על כנו — כבר בתוך עשור יהיה בעיר כולה רוב ערבי.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אין בנתונים ובמגמות המתוארים לעיל הפתעה גדולה למי שעוקב לאורך השנים אחר מפעל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ההתנחלות בגדה. מעולם לא היינו קרובים להשגת רוב יהודי באוכלוסייה בשטחי הגדה, וגם לא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בתחום הבעלות על הקרקעות והשליטה המרחבית. השגת שליטה יהודית כזאת איננה — ומעולם לא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היתה — בת השגה, משום שלא היו פוטנציאל דמוגרפי או בסיס משפטי למימושה. ה"הישג" של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בניית מערך התיישבות יהודי נפרד מהמערך הפלסטיני — בעיני אלה הרואים בכך הישג — מסתכם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בתקיעת טריזים בתוככי רצף ההתיישבות הערבית. בעזרת עשרות התנחלויות קטנות ומבודדות על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ראשי הגבעות, הנשענות על רשת כבישים שנבנתה בהשקעה חסרת כל היגיון מדיני, ביטחוני,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גיאוגרפי וכלכלי, ובהסתמך על נוכחות צבאית מוגברת, ישראל יצרה מצב של שליטה אפקטיבית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בפלסטינים, ומונעת התפתחות טבעית של יישוביהם. כבר עשורים היא מתחזקת מצב זה, תוך כדי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הפניית תקציבים עצומים שרק הולכים וגדלים.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עם זאת, אין להקל ראש באיום הטמון במציאות הקיימת. אמנם אין בה כדי למנוע את האפשרות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להקים מדינה פלסטינית לצד ישראל, אבל היא צפויה להעלות את המחיר שישראל תידרש לשלם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בהינתן פתרון מוסכם או מוכתב לסכסוך. נתניהו, בנט ואביגדור ליברמן (שהיישוב הקטן והמבודד שבו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הוא גר, נוקדים, צמח בחמש השנים האלה ב–%93, וכביש מהיר חדש ורב־מסלולים מקשר אותו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ישירות לירושלים) פועלים לחיזוק המגמה של הרחבת ההתיישבות מחוץ לגושים.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בשנתיים האחרונות, בהנהגת שר הבינוי אורי אריאל, התחלות הבנייה מתרכזות דווקא בהתנחלויות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המבודדות שמחוץ לגושים — עלייה מ–%20 מסך כל התחלות הבנייה בהתנחלויות עד לפני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כשנתיים, ל–%40 בשנתיים האחרונות. בצד זאת יש לזכור, שחילופי שטחים בכל שיעור שהוא יפגעו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בעתידם של חלק מהקיבוצים והמושבים בישראל הסמוכים לקו הירוק. אלה יאבדו במסגרת חילופי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 xml:space="preserve">שטחים את אדמתם, שתועבר לפלסטין, ואת מקורות הייצור שלהם. כבכלים שלובים, גידול בשטח 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הגושים שיסופחו לישראל יגדיל את הפגיעה ביישובים הישראלים הללו.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lastRenderedPageBreak/>
        <w:t>אולם מעל לכל תלוי ועומד המחיר שישראל משלמת בעבור אשליה. ישראל משקיעה משאבים עצומים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למען מטרה חסרת היתכנות ונעדרת כל היגיון ציוני, מדיני, כלכלי, חברתי ומוסרי. מחיר התעמולה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שמנהלים נתניהו ושריו למען ההתנחלויות (כפי שאמר במפורש יובל שטייניץ "הכפלנו את התקציבים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ליהודה ושומרון"), כמוהו כשחיטה בסכין קהה של הכלכלה הישראלית, של תדמיתה ושל יחסיה עם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ארצות הברית, עם אירופה ועם מדינות ערב שחתמו עמה על הסכמי שלום. הציבור הישראלי שומע,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סופג וסופח אינספור סיסמאות ריקות ו"תוכניות מדיניות" היוצרות תמונת מציאות מסולפת. והתודעה</w:t>
      </w:r>
      <w:r w:rsidRPr="00591195">
        <w:rPr>
          <w:rFonts w:asciiTheme="minorBidi" w:hAnsiTheme="minorBidi"/>
          <w:rtl/>
        </w:rPr>
        <w:t xml:space="preserve"> </w:t>
      </w:r>
      <w:r w:rsidRPr="00591195">
        <w:rPr>
          <w:rFonts w:asciiTheme="minorBidi" w:hAnsiTheme="minorBidi"/>
          <w:rtl/>
        </w:rPr>
        <w:t>כידוע, גם אם היא כוזבת, היא הקובעת את העמדה הפוליטית.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לציבור הישראלי — המצביע ברגליים ומדיר עצמו בפועל מאשליה שקרית זו של מפעל ההתנחלויות</w:t>
      </w:r>
    </w:p>
    <w:p w:rsidR="00D16289" w:rsidRPr="00591195" w:rsidRDefault="00D16289" w:rsidP="00591195">
      <w:pPr>
        <w:spacing w:line="360" w:lineRule="auto"/>
        <w:rPr>
          <w:rFonts w:asciiTheme="minorBidi" w:hAnsiTheme="minorBidi"/>
          <w:rtl/>
        </w:rPr>
      </w:pPr>
      <w:r w:rsidRPr="00591195">
        <w:rPr>
          <w:rFonts w:asciiTheme="minorBidi" w:hAnsiTheme="minorBidi"/>
          <w:rtl/>
        </w:rPr>
        <w:t>— נותר לדרוש שההפרדה הקיימת היום בין רוב הישראלים המתגוררים בגושי ההתיישבות —</w:t>
      </w:r>
    </w:p>
    <w:p w:rsidR="00320C03" w:rsidRPr="00591195" w:rsidRDefault="00D16289" w:rsidP="00591195">
      <w:pPr>
        <w:spacing w:line="360" w:lineRule="auto"/>
        <w:rPr>
          <w:rFonts w:asciiTheme="minorBidi" w:hAnsiTheme="minorBidi"/>
        </w:rPr>
      </w:pPr>
      <w:r w:rsidRPr="00591195">
        <w:rPr>
          <w:rFonts w:asciiTheme="minorBidi" w:hAnsiTheme="minorBidi"/>
          <w:rtl/>
        </w:rPr>
        <w:t>ששטחם אחוזים ספורים משטח הגדה — לבין הפלסטינים, שהם הרוב המוחלט בגדה וגם בעלי הרוב</w:t>
      </w:r>
      <w:r w:rsidR="00591195">
        <w:rPr>
          <w:rFonts w:asciiTheme="minorBidi" w:hAnsiTheme="minorBidi" w:hint="cs"/>
          <w:rtl/>
        </w:rPr>
        <w:t xml:space="preserve"> </w:t>
      </w:r>
      <w:r w:rsidRPr="00591195">
        <w:rPr>
          <w:rFonts w:asciiTheme="minorBidi" w:hAnsiTheme="minorBidi"/>
          <w:rtl/>
        </w:rPr>
        <w:t>המכריע של הקרקעות שם, תהפוך גם להפרדה מדינית, החיונית לעתיד של מדינת ישראל.</w:t>
      </w:r>
    </w:p>
    <w:sectPr w:rsidR="00320C03" w:rsidRPr="00591195" w:rsidSect="00A823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D2"/>
    <w:rsid w:val="00002E0C"/>
    <w:rsid w:val="00007E8E"/>
    <w:rsid w:val="0002231D"/>
    <w:rsid w:val="00023B06"/>
    <w:rsid w:val="0002581D"/>
    <w:rsid w:val="00026A9C"/>
    <w:rsid w:val="000311DA"/>
    <w:rsid w:val="000346F4"/>
    <w:rsid w:val="000370B4"/>
    <w:rsid w:val="00044D58"/>
    <w:rsid w:val="00054320"/>
    <w:rsid w:val="00061EF3"/>
    <w:rsid w:val="00066A0B"/>
    <w:rsid w:val="0007463B"/>
    <w:rsid w:val="000750EC"/>
    <w:rsid w:val="00077906"/>
    <w:rsid w:val="00080B58"/>
    <w:rsid w:val="0008263F"/>
    <w:rsid w:val="00084DCF"/>
    <w:rsid w:val="000934EF"/>
    <w:rsid w:val="00095D5D"/>
    <w:rsid w:val="00095EFD"/>
    <w:rsid w:val="000A02B2"/>
    <w:rsid w:val="000A15BE"/>
    <w:rsid w:val="000A4022"/>
    <w:rsid w:val="000A669C"/>
    <w:rsid w:val="000B0AEE"/>
    <w:rsid w:val="000B701F"/>
    <w:rsid w:val="000C0141"/>
    <w:rsid w:val="000C185B"/>
    <w:rsid w:val="000C60A7"/>
    <w:rsid w:val="000C6A7F"/>
    <w:rsid w:val="000D40E8"/>
    <w:rsid w:val="000D62E2"/>
    <w:rsid w:val="000D6A1B"/>
    <w:rsid w:val="000E0110"/>
    <w:rsid w:val="000E07DA"/>
    <w:rsid w:val="000E66BC"/>
    <w:rsid w:val="000F1680"/>
    <w:rsid w:val="001077A9"/>
    <w:rsid w:val="0011161C"/>
    <w:rsid w:val="00112808"/>
    <w:rsid w:val="00113E7A"/>
    <w:rsid w:val="001169BC"/>
    <w:rsid w:val="00123922"/>
    <w:rsid w:val="00123FBA"/>
    <w:rsid w:val="00131323"/>
    <w:rsid w:val="001342A5"/>
    <w:rsid w:val="0013577E"/>
    <w:rsid w:val="00142470"/>
    <w:rsid w:val="00146263"/>
    <w:rsid w:val="001512F9"/>
    <w:rsid w:val="0015646E"/>
    <w:rsid w:val="0016104F"/>
    <w:rsid w:val="0016432C"/>
    <w:rsid w:val="00175F75"/>
    <w:rsid w:val="00177C53"/>
    <w:rsid w:val="001838FA"/>
    <w:rsid w:val="00186395"/>
    <w:rsid w:val="00186ADA"/>
    <w:rsid w:val="00190CDA"/>
    <w:rsid w:val="001945E8"/>
    <w:rsid w:val="00196EEB"/>
    <w:rsid w:val="001A4635"/>
    <w:rsid w:val="001A58C4"/>
    <w:rsid w:val="001A5D67"/>
    <w:rsid w:val="001B05B4"/>
    <w:rsid w:val="001B5F7F"/>
    <w:rsid w:val="001C59EF"/>
    <w:rsid w:val="001C695D"/>
    <w:rsid w:val="001D0D5D"/>
    <w:rsid w:val="001D4902"/>
    <w:rsid w:val="001D7487"/>
    <w:rsid w:val="001E2313"/>
    <w:rsid w:val="001E3B37"/>
    <w:rsid w:val="001E5E38"/>
    <w:rsid w:val="001E7FC8"/>
    <w:rsid w:val="001F0BFF"/>
    <w:rsid w:val="001F4282"/>
    <w:rsid w:val="00202BEE"/>
    <w:rsid w:val="00205185"/>
    <w:rsid w:val="0020603A"/>
    <w:rsid w:val="00207597"/>
    <w:rsid w:val="00207A14"/>
    <w:rsid w:val="0021002B"/>
    <w:rsid w:val="0021185C"/>
    <w:rsid w:val="00216997"/>
    <w:rsid w:val="002238B7"/>
    <w:rsid w:val="00232F46"/>
    <w:rsid w:val="00233553"/>
    <w:rsid w:val="00235BDA"/>
    <w:rsid w:val="00240FF9"/>
    <w:rsid w:val="0024103E"/>
    <w:rsid w:val="00243714"/>
    <w:rsid w:val="002469DD"/>
    <w:rsid w:val="0025064E"/>
    <w:rsid w:val="00250C2C"/>
    <w:rsid w:val="002517B3"/>
    <w:rsid w:val="002571FA"/>
    <w:rsid w:val="00257C08"/>
    <w:rsid w:val="00262F98"/>
    <w:rsid w:val="00263B9E"/>
    <w:rsid w:val="00266A01"/>
    <w:rsid w:val="00267A5B"/>
    <w:rsid w:val="00270AB3"/>
    <w:rsid w:val="0028043A"/>
    <w:rsid w:val="002852CB"/>
    <w:rsid w:val="0029155E"/>
    <w:rsid w:val="002935D7"/>
    <w:rsid w:val="00293885"/>
    <w:rsid w:val="00293CD2"/>
    <w:rsid w:val="00294EFC"/>
    <w:rsid w:val="002A01EA"/>
    <w:rsid w:val="002A330D"/>
    <w:rsid w:val="002A5FBB"/>
    <w:rsid w:val="002A6FDF"/>
    <w:rsid w:val="002A76CB"/>
    <w:rsid w:val="002B07BD"/>
    <w:rsid w:val="002B0E99"/>
    <w:rsid w:val="002B193B"/>
    <w:rsid w:val="002B37B6"/>
    <w:rsid w:val="002C26B9"/>
    <w:rsid w:val="002C4BC7"/>
    <w:rsid w:val="002C7B3A"/>
    <w:rsid w:val="002C7E69"/>
    <w:rsid w:val="002D2220"/>
    <w:rsid w:val="002D5278"/>
    <w:rsid w:val="002D723F"/>
    <w:rsid w:val="002E24CD"/>
    <w:rsid w:val="002E26F6"/>
    <w:rsid w:val="002E4619"/>
    <w:rsid w:val="002F2393"/>
    <w:rsid w:val="002F54AF"/>
    <w:rsid w:val="00301C33"/>
    <w:rsid w:val="00304C22"/>
    <w:rsid w:val="0030798D"/>
    <w:rsid w:val="00310757"/>
    <w:rsid w:val="0031098A"/>
    <w:rsid w:val="0031265C"/>
    <w:rsid w:val="0031277E"/>
    <w:rsid w:val="00316612"/>
    <w:rsid w:val="00320C03"/>
    <w:rsid w:val="003211C6"/>
    <w:rsid w:val="00321800"/>
    <w:rsid w:val="00342A33"/>
    <w:rsid w:val="0034348F"/>
    <w:rsid w:val="003464E9"/>
    <w:rsid w:val="00350311"/>
    <w:rsid w:val="00361708"/>
    <w:rsid w:val="003641C4"/>
    <w:rsid w:val="00364A0C"/>
    <w:rsid w:val="00367E59"/>
    <w:rsid w:val="0037044E"/>
    <w:rsid w:val="00372309"/>
    <w:rsid w:val="00373C83"/>
    <w:rsid w:val="0038009E"/>
    <w:rsid w:val="00386D6F"/>
    <w:rsid w:val="00393B67"/>
    <w:rsid w:val="00397873"/>
    <w:rsid w:val="00397E1D"/>
    <w:rsid w:val="003A216E"/>
    <w:rsid w:val="003A2B02"/>
    <w:rsid w:val="003A6B49"/>
    <w:rsid w:val="003A6DA4"/>
    <w:rsid w:val="003A749F"/>
    <w:rsid w:val="003B2445"/>
    <w:rsid w:val="003B29C7"/>
    <w:rsid w:val="003B3051"/>
    <w:rsid w:val="003B53EB"/>
    <w:rsid w:val="003B7203"/>
    <w:rsid w:val="003C547A"/>
    <w:rsid w:val="003D0181"/>
    <w:rsid w:val="003D72C7"/>
    <w:rsid w:val="003E00DD"/>
    <w:rsid w:val="003E0ACC"/>
    <w:rsid w:val="003E7806"/>
    <w:rsid w:val="003F159C"/>
    <w:rsid w:val="003F15B1"/>
    <w:rsid w:val="003F1D39"/>
    <w:rsid w:val="003F225C"/>
    <w:rsid w:val="003F4C60"/>
    <w:rsid w:val="003F7B15"/>
    <w:rsid w:val="003F7EE2"/>
    <w:rsid w:val="00402DCA"/>
    <w:rsid w:val="0040361C"/>
    <w:rsid w:val="004037F6"/>
    <w:rsid w:val="00404811"/>
    <w:rsid w:val="00406DCE"/>
    <w:rsid w:val="00416E82"/>
    <w:rsid w:val="00417618"/>
    <w:rsid w:val="00417B63"/>
    <w:rsid w:val="00420D5F"/>
    <w:rsid w:val="0042616E"/>
    <w:rsid w:val="00430ECD"/>
    <w:rsid w:val="004327DA"/>
    <w:rsid w:val="004349D1"/>
    <w:rsid w:val="00434FA5"/>
    <w:rsid w:val="004353DF"/>
    <w:rsid w:val="00445329"/>
    <w:rsid w:val="00445F2A"/>
    <w:rsid w:val="00446CBD"/>
    <w:rsid w:val="00451FF7"/>
    <w:rsid w:val="00453C61"/>
    <w:rsid w:val="00456531"/>
    <w:rsid w:val="00462C45"/>
    <w:rsid w:val="004660A4"/>
    <w:rsid w:val="0046641F"/>
    <w:rsid w:val="0046662A"/>
    <w:rsid w:val="00467088"/>
    <w:rsid w:val="004706A4"/>
    <w:rsid w:val="0047229D"/>
    <w:rsid w:val="00480152"/>
    <w:rsid w:val="00480665"/>
    <w:rsid w:val="00482A3B"/>
    <w:rsid w:val="00491EBC"/>
    <w:rsid w:val="00492710"/>
    <w:rsid w:val="004932A3"/>
    <w:rsid w:val="00494776"/>
    <w:rsid w:val="004A2FA0"/>
    <w:rsid w:val="004A3BBF"/>
    <w:rsid w:val="004A4ED9"/>
    <w:rsid w:val="004A5256"/>
    <w:rsid w:val="004A5519"/>
    <w:rsid w:val="004C32BA"/>
    <w:rsid w:val="004C5501"/>
    <w:rsid w:val="004C6659"/>
    <w:rsid w:val="004C7DAD"/>
    <w:rsid w:val="004D67A8"/>
    <w:rsid w:val="004E0EB5"/>
    <w:rsid w:val="004E142E"/>
    <w:rsid w:val="004E1875"/>
    <w:rsid w:val="004E404A"/>
    <w:rsid w:val="004E4282"/>
    <w:rsid w:val="004F5388"/>
    <w:rsid w:val="004F5679"/>
    <w:rsid w:val="004F59C0"/>
    <w:rsid w:val="004F6111"/>
    <w:rsid w:val="004F7D03"/>
    <w:rsid w:val="0050196E"/>
    <w:rsid w:val="00501F31"/>
    <w:rsid w:val="00503F9E"/>
    <w:rsid w:val="00514162"/>
    <w:rsid w:val="0051466E"/>
    <w:rsid w:val="00514ED5"/>
    <w:rsid w:val="00516900"/>
    <w:rsid w:val="00517AD7"/>
    <w:rsid w:val="00517DF1"/>
    <w:rsid w:val="00517EA3"/>
    <w:rsid w:val="00522688"/>
    <w:rsid w:val="00523F4B"/>
    <w:rsid w:val="00524EE8"/>
    <w:rsid w:val="00530E9F"/>
    <w:rsid w:val="00531046"/>
    <w:rsid w:val="00543A66"/>
    <w:rsid w:val="00545594"/>
    <w:rsid w:val="005463B7"/>
    <w:rsid w:val="005522B7"/>
    <w:rsid w:val="00552733"/>
    <w:rsid w:val="0055420F"/>
    <w:rsid w:val="00554B0D"/>
    <w:rsid w:val="0055706C"/>
    <w:rsid w:val="00565B69"/>
    <w:rsid w:val="005725E4"/>
    <w:rsid w:val="005761E7"/>
    <w:rsid w:val="00576410"/>
    <w:rsid w:val="00577AB4"/>
    <w:rsid w:val="00582649"/>
    <w:rsid w:val="00591195"/>
    <w:rsid w:val="00592459"/>
    <w:rsid w:val="00592C27"/>
    <w:rsid w:val="00595DCB"/>
    <w:rsid w:val="00596477"/>
    <w:rsid w:val="00596F92"/>
    <w:rsid w:val="005A3052"/>
    <w:rsid w:val="005A59DE"/>
    <w:rsid w:val="005B1FA8"/>
    <w:rsid w:val="005B2DAC"/>
    <w:rsid w:val="005B2DFA"/>
    <w:rsid w:val="005B5BB9"/>
    <w:rsid w:val="005C3979"/>
    <w:rsid w:val="005C7B06"/>
    <w:rsid w:val="005E4BFD"/>
    <w:rsid w:val="005E59BA"/>
    <w:rsid w:val="005F20DB"/>
    <w:rsid w:val="005F336E"/>
    <w:rsid w:val="005F3850"/>
    <w:rsid w:val="005F426D"/>
    <w:rsid w:val="005F49DF"/>
    <w:rsid w:val="0060084C"/>
    <w:rsid w:val="006013E7"/>
    <w:rsid w:val="0061222D"/>
    <w:rsid w:val="00615CB1"/>
    <w:rsid w:val="00621E9B"/>
    <w:rsid w:val="00624E01"/>
    <w:rsid w:val="006279F8"/>
    <w:rsid w:val="00640F82"/>
    <w:rsid w:val="00644C10"/>
    <w:rsid w:val="00665294"/>
    <w:rsid w:val="006662D9"/>
    <w:rsid w:val="0066737C"/>
    <w:rsid w:val="006744E1"/>
    <w:rsid w:val="0068032A"/>
    <w:rsid w:val="00682EB4"/>
    <w:rsid w:val="00682F31"/>
    <w:rsid w:val="0068757F"/>
    <w:rsid w:val="00690227"/>
    <w:rsid w:val="00692C36"/>
    <w:rsid w:val="00697D9C"/>
    <w:rsid w:val="006A596F"/>
    <w:rsid w:val="006B1F3F"/>
    <w:rsid w:val="006B314E"/>
    <w:rsid w:val="006B49B3"/>
    <w:rsid w:val="006C372E"/>
    <w:rsid w:val="006C5400"/>
    <w:rsid w:val="006C79A0"/>
    <w:rsid w:val="006D2E33"/>
    <w:rsid w:val="006D3537"/>
    <w:rsid w:val="006D5DE3"/>
    <w:rsid w:val="006D676B"/>
    <w:rsid w:val="006F1E1D"/>
    <w:rsid w:val="006F29CE"/>
    <w:rsid w:val="006F4AB8"/>
    <w:rsid w:val="00700999"/>
    <w:rsid w:val="00705839"/>
    <w:rsid w:val="00705F7D"/>
    <w:rsid w:val="00707132"/>
    <w:rsid w:val="00707552"/>
    <w:rsid w:val="00714AD6"/>
    <w:rsid w:val="0072175F"/>
    <w:rsid w:val="00722D8C"/>
    <w:rsid w:val="00730013"/>
    <w:rsid w:val="00733F59"/>
    <w:rsid w:val="00735643"/>
    <w:rsid w:val="00735650"/>
    <w:rsid w:val="00744061"/>
    <w:rsid w:val="00751382"/>
    <w:rsid w:val="00753DED"/>
    <w:rsid w:val="007578A6"/>
    <w:rsid w:val="00766993"/>
    <w:rsid w:val="00767D24"/>
    <w:rsid w:val="0077080E"/>
    <w:rsid w:val="0077371A"/>
    <w:rsid w:val="007763B3"/>
    <w:rsid w:val="00780690"/>
    <w:rsid w:val="00780ACA"/>
    <w:rsid w:val="00780B96"/>
    <w:rsid w:val="007820B5"/>
    <w:rsid w:val="00782552"/>
    <w:rsid w:val="00785A57"/>
    <w:rsid w:val="00795259"/>
    <w:rsid w:val="007952D3"/>
    <w:rsid w:val="007956E5"/>
    <w:rsid w:val="007A3CA0"/>
    <w:rsid w:val="007A79CB"/>
    <w:rsid w:val="007B514A"/>
    <w:rsid w:val="007B5185"/>
    <w:rsid w:val="007B5F20"/>
    <w:rsid w:val="007B72D9"/>
    <w:rsid w:val="007C2B83"/>
    <w:rsid w:val="007C324B"/>
    <w:rsid w:val="007D5EF9"/>
    <w:rsid w:val="007D6A27"/>
    <w:rsid w:val="007E1C19"/>
    <w:rsid w:val="007E673F"/>
    <w:rsid w:val="007E7241"/>
    <w:rsid w:val="007F0154"/>
    <w:rsid w:val="007F3813"/>
    <w:rsid w:val="007F3B2F"/>
    <w:rsid w:val="008001E9"/>
    <w:rsid w:val="00804AC8"/>
    <w:rsid w:val="00805FD6"/>
    <w:rsid w:val="008116C6"/>
    <w:rsid w:val="0081387E"/>
    <w:rsid w:val="0081538C"/>
    <w:rsid w:val="00821A26"/>
    <w:rsid w:val="0082493A"/>
    <w:rsid w:val="00824B66"/>
    <w:rsid w:val="00826095"/>
    <w:rsid w:val="00827017"/>
    <w:rsid w:val="00834C1E"/>
    <w:rsid w:val="00840B0B"/>
    <w:rsid w:val="00842868"/>
    <w:rsid w:val="008429E7"/>
    <w:rsid w:val="008433CF"/>
    <w:rsid w:val="008453B3"/>
    <w:rsid w:val="00846A07"/>
    <w:rsid w:val="008555EB"/>
    <w:rsid w:val="00856B8B"/>
    <w:rsid w:val="00857638"/>
    <w:rsid w:val="008605E7"/>
    <w:rsid w:val="00862D6C"/>
    <w:rsid w:val="008632DE"/>
    <w:rsid w:val="0086441D"/>
    <w:rsid w:val="00864D52"/>
    <w:rsid w:val="0087279B"/>
    <w:rsid w:val="0087293A"/>
    <w:rsid w:val="00874E28"/>
    <w:rsid w:val="008818C7"/>
    <w:rsid w:val="00882A96"/>
    <w:rsid w:val="008903AF"/>
    <w:rsid w:val="00893DAE"/>
    <w:rsid w:val="008A6C2C"/>
    <w:rsid w:val="008B1968"/>
    <w:rsid w:val="008B3E55"/>
    <w:rsid w:val="008B75DB"/>
    <w:rsid w:val="008C0C9B"/>
    <w:rsid w:val="008C117D"/>
    <w:rsid w:val="008C29C5"/>
    <w:rsid w:val="008D15F6"/>
    <w:rsid w:val="008D1A07"/>
    <w:rsid w:val="008D21A1"/>
    <w:rsid w:val="008D3121"/>
    <w:rsid w:val="008D4794"/>
    <w:rsid w:val="008E0680"/>
    <w:rsid w:val="008E5EC9"/>
    <w:rsid w:val="008F2654"/>
    <w:rsid w:val="008F4591"/>
    <w:rsid w:val="008F591E"/>
    <w:rsid w:val="008F5DED"/>
    <w:rsid w:val="008F72ED"/>
    <w:rsid w:val="009005A2"/>
    <w:rsid w:val="00900D5D"/>
    <w:rsid w:val="0090155E"/>
    <w:rsid w:val="00904BD7"/>
    <w:rsid w:val="00904CAD"/>
    <w:rsid w:val="009060D6"/>
    <w:rsid w:val="009105EC"/>
    <w:rsid w:val="009164AD"/>
    <w:rsid w:val="0092180C"/>
    <w:rsid w:val="00923C66"/>
    <w:rsid w:val="00930E8F"/>
    <w:rsid w:val="0093124D"/>
    <w:rsid w:val="00933552"/>
    <w:rsid w:val="00933CE5"/>
    <w:rsid w:val="009346CA"/>
    <w:rsid w:val="009412B1"/>
    <w:rsid w:val="00943FE0"/>
    <w:rsid w:val="00944840"/>
    <w:rsid w:val="00944C33"/>
    <w:rsid w:val="00947BB9"/>
    <w:rsid w:val="00947EBA"/>
    <w:rsid w:val="00947F46"/>
    <w:rsid w:val="00951F4D"/>
    <w:rsid w:val="00957046"/>
    <w:rsid w:val="00957480"/>
    <w:rsid w:val="00957820"/>
    <w:rsid w:val="009607E4"/>
    <w:rsid w:val="0096241E"/>
    <w:rsid w:val="00962D45"/>
    <w:rsid w:val="00964502"/>
    <w:rsid w:val="00970F78"/>
    <w:rsid w:val="009719B7"/>
    <w:rsid w:val="0097209C"/>
    <w:rsid w:val="00972FD7"/>
    <w:rsid w:val="009739DA"/>
    <w:rsid w:val="009748B0"/>
    <w:rsid w:val="00974BE9"/>
    <w:rsid w:val="00974F37"/>
    <w:rsid w:val="00975F82"/>
    <w:rsid w:val="00977995"/>
    <w:rsid w:val="00981B8A"/>
    <w:rsid w:val="0099140A"/>
    <w:rsid w:val="00993710"/>
    <w:rsid w:val="009B1734"/>
    <w:rsid w:val="009B23D9"/>
    <w:rsid w:val="009C5B35"/>
    <w:rsid w:val="009D1BA2"/>
    <w:rsid w:val="009D3FA3"/>
    <w:rsid w:val="009D7C5D"/>
    <w:rsid w:val="009E01A1"/>
    <w:rsid w:val="009E1C78"/>
    <w:rsid w:val="009E59D6"/>
    <w:rsid w:val="009E6A35"/>
    <w:rsid w:val="009F0B5D"/>
    <w:rsid w:val="009F6E26"/>
    <w:rsid w:val="00A01EA7"/>
    <w:rsid w:val="00A02EBD"/>
    <w:rsid w:val="00A107C9"/>
    <w:rsid w:val="00A11DF5"/>
    <w:rsid w:val="00A1304C"/>
    <w:rsid w:val="00A26F1C"/>
    <w:rsid w:val="00A4250D"/>
    <w:rsid w:val="00A452A0"/>
    <w:rsid w:val="00A47405"/>
    <w:rsid w:val="00A539A8"/>
    <w:rsid w:val="00A549EE"/>
    <w:rsid w:val="00A63151"/>
    <w:rsid w:val="00A67394"/>
    <w:rsid w:val="00A72A72"/>
    <w:rsid w:val="00A75EF9"/>
    <w:rsid w:val="00A7649B"/>
    <w:rsid w:val="00A76953"/>
    <w:rsid w:val="00A80188"/>
    <w:rsid w:val="00A80407"/>
    <w:rsid w:val="00A823D8"/>
    <w:rsid w:val="00A8359D"/>
    <w:rsid w:val="00A84729"/>
    <w:rsid w:val="00A90F02"/>
    <w:rsid w:val="00A91A90"/>
    <w:rsid w:val="00AA5186"/>
    <w:rsid w:val="00AC2031"/>
    <w:rsid w:val="00AC385D"/>
    <w:rsid w:val="00AD01FF"/>
    <w:rsid w:val="00AD64D4"/>
    <w:rsid w:val="00AE3ABC"/>
    <w:rsid w:val="00AE5CBA"/>
    <w:rsid w:val="00AE5E20"/>
    <w:rsid w:val="00AF0109"/>
    <w:rsid w:val="00AF1893"/>
    <w:rsid w:val="00AF724D"/>
    <w:rsid w:val="00B01AB6"/>
    <w:rsid w:val="00B02342"/>
    <w:rsid w:val="00B06305"/>
    <w:rsid w:val="00B12672"/>
    <w:rsid w:val="00B13140"/>
    <w:rsid w:val="00B24FDA"/>
    <w:rsid w:val="00B2739A"/>
    <w:rsid w:val="00B274DB"/>
    <w:rsid w:val="00B27884"/>
    <w:rsid w:val="00B30CC3"/>
    <w:rsid w:val="00B31D8B"/>
    <w:rsid w:val="00B33A91"/>
    <w:rsid w:val="00B363AD"/>
    <w:rsid w:val="00B57F79"/>
    <w:rsid w:val="00B61FC3"/>
    <w:rsid w:val="00B6490B"/>
    <w:rsid w:val="00B66B9A"/>
    <w:rsid w:val="00B71849"/>
    <w:rsid w:val="00B75192"/>
    <w:rsid w:val="00B756DD"/>
    <w:rsid w:val="00B765A0"/>
    <w:rsid w:val="00B76934"/>
    <w:rsid w:val="00B77880"/>
    <w:rsid w:val="00B77A6A"/>
    <w:rsid w:val="00B902F3"/>
    <w:rsid w:val="00B953BF"/>
    <w:rsid w:val="00BA05F8"/>
    <w:rsid w:val="00BA2DEB"/>
    <w:rsid w:val="00BA5177"/>
    <w:rsid w:val="00BA54A2"/>
    <w:rsid w:val="00BA7D29"/>
    <w:rsid w:val="00BB36F4"/>
    <w:rsid w:val="00BB379B"/>
    <w:rsid w:val="00BB4344"/>
    <w:rsid w:val="00BB4A37"/>
    <w:rsid w:val="00BB5AF4"/>
    <w:rsid w:val="00BC1563"/>
    <w:rsid w:val="00BC52C2"/>
    <w:rsid w:val="00BD05A9"/>
    <w:rsid w:val="00BD1F85"/>
    <w:rsid w:val="00BE3603"/>
    <w:rsid w:val="00BE475D"/>
    <w:rsid w:val="00BE587B"/>
    <w:rsid w:val="00BF3254"/>
    <w:rsid w:val="00BF4BDE"/>
    <w:rsid w:val="00BF5DFD"/>
    <w:rsid w:val="00C039E5"/>
    <w:rsid w:val="00C05C28"/>
    <w:rsid w:val="00C11473"/>
    <w:rsid w:val="00C13BA9"/>
    <w:rsid w:val="00C14B20"/>
    <w:rsid w:val="00C17330"/>
    <w:rsid w:val="00C17B22"/>
    <w:rsid w:val="00C32B80"/>
    <w:rsid w:val="00C33E2C"/>
    <w:rsid w:val="00C35C41"/>
    <w:rsid w:val="00C414DE"/>
    <w:rsid w:val="00C461A4"/>
    <w:rsid w:val="00C479EE"/>
    <w:rsid w:val="00C5100C"/>
    <w:rsid w:val="00C555AA"/>
    <w:rsid w:val="00C65413"/>
    <w:rsid w:val="00C65818"/>
    <w:rsid w:val="00C658BA"/>
    <w:rsid w:val="00C669D8"/>
    <w:rsid w:val="00C677F0"/>
    <w:rsid w:val="00C84A8E"/>
    <w:rsid w:val="00C869F5"/>
    <w:rsid w:val="00C92793"/>
    <w:rsid w:val="00C93645"/>
    <w:rsid w:val="00C97498"/>
    <w:rsid w:val="00CA39CB"/>
    <w:rsid w:val="00CB3823"/>
    <w:rsid w:val="00CB75C4"/>
    <w:rsid w:val="00CC30B6"/>
    <w:rsid w:val="00CC7F8B"/>
    <w:rsid w:val="00CD0937"/>
    <w:rsid w:val="00CD5C11"/>
    <w:rsid w:val="00CE2316"/>
    <w:rsid w:val="00CF2910"/>
    <w:rsid w:val="00CF5326"/>
    <w:rsid w:val="00CF7657"/>
    <w:rsid w:val="00D04D90"/>
    <w:rsid w:val="00D06EA8"/>
    <w:rsid w:val="00D148B6"/>
    <w:rsid w:val="00D16289"/>
    <w:rsid w:val="00D168D3"/>
    <w:rsid w:val="00D17F26"/>
    <w:rsid w:val="00D2104F"/>
    <w:rsid w:val="00D25DD6"/>
    <w:rsid w:val="00D2709F"/>
    <w:rsid w:val="00D3113B"/>
    <w:rsid w:val="00D344EE"/>
    <w:rsid w:val="00D348A2"/>
    <w:rsid w:val="00D3675D"/>
    <w:rsid w:val="00D377D1"/>
    <w:rsid w:val="00D44612"/>
    <w:rsid w:val="00D47AC7"/>
    <w:rsid w:val="00D51B5C"/>
    <w:rsid w:val="00D53254"/>
    <w:rsid w:val="00D6538B"/>
    <w:rsid w:val="00D73B5B"/>
    <w:rsid w:val="00D77578"/>
    <w:rsid w:val="00D80D70"/>
    <w:rsid w:val="00D85904"/>
    <w:rsid w:val="00D86088"/>
    <w:rsid w:val="00D931F1"/>
    <w:rsid w:val="00D94746"/>
    <w:rsid w:val="00D95232"/>
    <w:rsid w:val="00D97DBA"/>
    <w:rsid w:val="00DA5628"/>
    <w:rsid w:val="00DB0D95"/>
    <w:rsid w:val="00DB79B0"/>
    <w:rsid w:val="00DC2B40"/>
    <w:rsid w:val="00DC2DA1"/>
    <w:rsid w:val="00DC34C4"/>
    <w:rsid w:val="00DC5103"/>
    <w:rsid w:val="00DC5314"/>
    <w:rsid w:val="00DD070D"/>
    <w:rsid w:val="00DD330B"/>
    <w:rsid w:val="00DD559A"/>
    <w:rsid w:val="00DD65B8"/>
    <w:rsid w:val="00DE5C78"/>
    <w:rsid w:val="00DF1AF3"/>
    <w:rsid w:val="00E0474F"/>
    <w:rsid w:val="00E052E8"/>
    <w:rsid w:val="00E07C14"/>
    <w:rsid w:val="00E11567"/>
    <w:rsid w:val="00E1415F"/>
    <w:rsid w:val="00E21832"/>
    <w:rsid w:val="00E237CF"/>
    <w:rsid w:val="00E31193"/>
    <w:rsid w:val="00E31670"/>
    <w:rsid w:val="00E35AD0"/>
    <w:rsid w:val="00E35AEF"/>
    <w:rsid w:val="00E42A8E"/>
    <w:rsid w:val="00E436BB"/>
    <w:rsid w:val="00E45FEA"/>
    <w:rsid w:val="00E47D72"/>
    <w:rsid w:val="00E52D3B"/>
    <w:rsid w:val="00E56F5B"/>
    <w:rsid w:val="00E57675"/>
    <w:rsid w:val="00E60230"/>
    <w:rsid w:val="00E62FB9"/>
    <w:rsid w:val="00E65B53"/>
    <w:rsid w:val="00E70B10"/>
    <w:rsid w:val="00E77F44"/>
    <w:rsid w:val="00E815A1"/>
    <w:rsid w:val="00E84F9C"/>
    <w:rsid w:val="00E85671"/>
    <w:rsid w:val="00E8588F"/>
    <w:rsid w:val="00E915EF"/>
    <w:rsid w:val="00E934CC"/>
    <w:rsid w:val="00E937BA"/>
    <w:rsid w:val="00E9503A"/>
    <w:rsid w:val="00E9650C"/>
    <w:rsid w:val="00EA1ED9"/>
    <w:rsid w:val="00EA7971"/>
    <w:rsid w:val="00EB09C7"/>
    <w:rsid w:val="00EB6DC7"/>
    <w:rsid w:val="00EC0783"/>
    <w:rsid w:val="00EC1AAF"/>
    <w:rsid w:val="00EC1D86"/>
    <w:rsid w:val="00ED3715"/>
    <w:rsid w:val="00ED527D"/>
    <w:rsid w:val="00ED6DBE"/>
    <w:rsid w:val="00EE446C"/>
    <w:rsid w:val="00EE6E22"/>
    <w:rsid w:val="00EF1E13"/>
    <w:rsid w:val="00EF48C5"/>
    <w:rsid w:val="00EF6008"/>
    <w:rsid w:val="00F00D80"/>
    <w:rsid w:val="00F0216D"/>
    <w:rsid w:val="00F05356"/>
    <w:rsid w:val="00F13169"/>
    <w:rsid w:val="00F13BCA"/>
    <w:rsid w:val="00F14FDD"/>
    <w:rsid w:val="00F16608"/>
    <w:rsid w:val="00F20DCC"/>
    <w:rsid w:val="00F21AE4"/>
    <w:rsid w:val="00F252D7"/>
    <w:rsid w:val="00F33537"/>
    <w:rsid w:val="00F44319"/>
    <w:rsid w:val="00F46D75"/>
    <w:rsid w:val="00F5434A"/>
    <w:rsid w:val="00F54E2E"/>
    <w:rsid w:val="00F67CFB"/>
    <w:rsid w:val="00F73CF9"/>
    <w:rsid w:val="00F76789"/>
    <w:rsid w:val="00F80FF3"/>
    <w:rsid w:val="00F83FBE"/>
    <w:rsid w:val="00F94A67"/>
    <w:rsid w:val="00F97610"/>
    <w:rsid w:val="00F979EE"/>
    <w:rsid w:val="00FA14C5"/>
    <w:rsid w:val="00FA1CFC"/>
    <w:rsid w:val="00FA3269"/>
    <w:rsid w:val="00FA48FE"/>
    <w:rsid w:val="00FB0784"/>
    <w:rsid w:val="00FB45DC"/>
    <w:rsid w:val="00FB53D2"/>
    <w:rsid w:val="00FB67FB"/>
    <w:rsid w:val="00FB7C3A"/>
    <w:rsid w:val="00FC1F96"/>
    <w:rsid w:val="00FC2157"/>
    <w:rsid w:val="00FC4A0D"/>
    <w:rsid w:val="00FC5F32"/>
    <w:rsid w:val="00FC687E"/>
    <w:rsid w:val="00FC7485"/>
    <w:rsid w:val="00FD6DFE"/>
    <w:rsid w:val="00FE55DD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3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3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aretz.co.il/opinions/.premium-1.25818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1105</Words>
  <Characters>5526</Characters>
  <Application>Microsoft Office Word</Application>
  <DocSecurity>0</DocSecurity>
  <Lines>46</Lines>
  <Paragraphs>13</Paragraphs>
  <ScaleCrop>false</ScaleCrop>
  <Company>Microsoft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</dc:creator>
  <cp:keywords/>
  <dc:description/>
  <cp:lastModifiedBy>Shaul</cp:lastModifiedBy>
  <cp:revision>4</cp:revision>
  <dcterms:created xsi:type="dcterms:W3CDTF">2015-03-05T19:15:00Z</dcterms:created>
  <dcterms:modified xsi:type="dcterms:W3CDTF">2015-03-05T19:18:00Z</dcterms:modified>
</cp:coreProperties>
</file>