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Pr>
      </w:pPr>
      <w:r w:rsidRPr="0037398C">
        <w:rPr>
          <w:rFonts w:ascii="Helvetica" w:eastAsia="Times New Roman" w:hAnsi="Helvetica" w:cs="Helvetica"/>
          <w:color w:val="4B4F56"/>
          <w:sz w:val="21"/>
          <w:szCs w:val="21"/>
          <w:rtl/>
        </w:rPr>
        <w:t>החלופה השלישית- מלחמת אזרחים.</w:t>
      </w:r>
      <w:r>
        <w:rPr>
          <w:rFonts w:ascii="Helvetica" w:eastAsia="Times New Roman" w:hAnsi="Helvetica" w:cs="Helvetica" w:hint="cs"/>
          <w:color w:val="4B4F56"/>
          <w:sz w:val="21"/>
          <w:szCs w:val="21"/>
          <w:rtl/>
        </w:rPr>
        <w:t xml:space="preserve"> שאול אריאלי.</w:t>
      </w:r>
      <w:bookmarkStart w:id="0" w:name="_GoBack"/>
      <w:bookmarkEnd w:id="0"/>
      <w:r w:rsidRPr="0037398C">
        <w:rPr>
          <w:rFonts w:ascii="Helvetica" w:eastAsia="Times New Roman" w:hAnsi="Helvetica" w:cs="Helvetica"/>
          <w:color w:val="4B4F56"/>
          <w:sz w:val="21"/>
          <w:szCs w:val="21"/>
          <w:rtl/>
        </w:rPr>
        <w:t xml:space="preserve"> מאמר היום בעיתון הארץ</w:t>
      </w:r>
    </w:p>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tl/>
        </w:rPr>
        <w:br/>
      </w:r>
    </w:p>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tl/>
        </w:rPr>
        <w:t>בתודעת הציבור הישראלי והערבי ובקהילה הבינלאומית התקבעה סברה, שהצדדים, הישראלי והפלסטיני, צועדים בהכרח להכרעה באחת משתי אפשרויות: מדינה אחת, או שתי מדינות לשני העמים. אלא שמימוש כל אחת מאלה אינו יכול להיות המשך טבעי של המציאות, בגלל השוני המהותי והעקרוני בינן לבינה. מימושן מחייב היערכות לאומית בסדר גודל של הקמת מדינה. ממשלות בנימין נתניהו, הבורחות זה עשור מהכרעה ונמנעות מההיערכות המתחייבת, מובילות את הצדדים לחלופה שלישית, כאוטית ביסודה.</w:t>
      </w:r>
    </w:p>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tl/>
        </w:rPr>
        <w:br/>
        <w:t>מימוש רעיון שתי המדינות מחייב היערכות לאומית עתירת משאבים, שתתמודד עם הניסיון שנעשה במשך 50 שנה למחוק את הקו הירוק ולשנות את המציאות הדמוגרפית בגדה המערבית. אף על פי שניסיון זה לא השיג את המטרה הפוליטית — יצירת תנאים לסיפוח הגדה בלי לפגוע בחזון הציוני של מדינה דמוקרטית בעלת רוב יהודי — הוא הצליח לקבוע עובדות בתחומים רבים.</w:t>
      </w:r>
    </w:p>
    <w:p w:rsidR="0037398C" w:rsidRDefault="0037398C" w:rsidP="0037398C">
      <w:pPr>
        <w:shd w:val="clear" w:color="auto" w:fill="FFFFFF"/>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tl/>
        </w:rPr>
        <w:br/>
        <w:t>ההיערכות לאפשרות של שתי מדינות אמורה לכלול, בין היתר, פינוי חלק מהמתנחלים וקליטתם בישראל, הכנת ירושלים להקמת שתי בירות, בדגש על משטר מיוחד במקומות הקדושים, מעורבות במנגנון בינלאומי ליישוב סוגיית הפליטים, היפרדות כלכלית, מעבר בין שני חלקי המדינה הפלסטינית, הקמת גבול חדש ומערכת כבישים ומעברים, היערכות מחודשת של צה"ל ותוכנית לניהול תקופת המעבר בין חתימת ההסכם למצב הקבע.</w:t>
      </w:r>
    </w:p>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tl/>
        </w:rPr>
      </w:pPr>
    </w:p>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tl/>
        </w:rPr>
        <w:t>התעקשות נתניהו לשלול את הפרמטרים הידועים לקביעת גבול מוסכם ולא להיענות להצעת הפלסטינים להסכים תחילה על הגבול, מונעת אף מהפלסטינים, הסובלים מיכולת שלטונית מוגבלת, להכין תוכנית אב בהתאם לגבולות העתידיים של מדינת פלסטין.</w:t>
      </w:r>
    </w:p>
    <w:p w:rsidR="0037398C" w:rsidRDefault="0037398C" w:rsidP="0037398C">
      <w:pPr>
        <w:shd w:val="clear" w:color="auto" w:fill="FFFFFF"/>
        <w:spacing w:after="0" w:line="270" w:lineRule="atLeast"/>
        <w:rPr>
          <w:rFonts w:ascii="Helvetica" w:eastAsia="Times New Roman" w:hAnsi="Helvetica" w:cs="Helvetica"/>
          <w:color w:val="4B4F56"/>
          <w:sz w:val="21"/>
          <w:szCs w:val="21"/>
          <w:rtl/>
        </w:rPr>
      </w:pPr>
    </w:p>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tl/>
        </w:rPr>
        <w:t>היערכות למדינה אחת היא קשה יותר. הנה ארבעה אתגרים, שתומכי המדינה האחת וארץ ישראל השלמה לא נתנו את דעתם עליהם: ישראל לא תוכל להימנע מסיפוח רצועת עזה בנוסף לגדה, אם הפלסטינים יסכימו למדינה אחת. אתגר נוסף יהיה הכרעה על מטרות צה"ל ומאפייניו, ועל אופי מערכות הביטחון האחרות. קליטת הרשות הפלסטינית, שהיא בעלת מאפיינים של מדינת עולם שלישי, בכלכלת ישראל, החברה במדינות המפותחות, תחייב היערכות בתחום החינוך, הבריאות, הרווחה ועוד. ולבסוף, יהיה על המדינה האחת להתמודד עם קליטת חלק מהפליטים שישובו לתחומה.</w:t>
      </w:r>
    </w:p>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tl/>
        </w:rPr>
        <w:br/>
        <w:t>קידוש הסטטוס קוו על ידי נתניהו, מה שמבטיח את שרידותו הפוליטית כראש הממשלה, ודאי שאיננו תוכנית היערכות. גם לא רעיונות הסיפוח החלקי של נפתלי בנט, החסרים כל היתכנות מדינית, ביטחונית, מעשית ומשפטית.</w:t>
      </w:r>
    </w:p>
    <w:p w:rsidR="0037398C" w:rsidRPr="0037398C" w:rsidRDefault="0037398C" w:rsidP="0037398C">
      <w:pPr>
        <w:shd w:val="clear" w:color="auto" w:fill="FFFFFF"/>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tl/>
        </w:rPr>
        <w:br/>
        <w:t>החלופה השלישית הולכת ומתפתחת עקב העדר הכרעה מדינית. חלופה זו היא המשך ישיר של המציאות הקיימת, ועלולה להיכפות על ישראל בנסיבות מסוימות, בהן קריסת הרשות הפלסטינית, התמוטטות מערכות המחיה בעזה, התפרצות אלימה חדשה ושילוב זרועות בין ערביי ישראל לפלסטינים. קשה לשרטט בבהירות את קווי המתאר שלה, אך ניתן לקבוע שיהיו בה מאפיינים של מלחמת אזרחים: אנרכיה שלטונית חלקית, עקב המתח ההולך ומתפתח בין הצמרת הביטחונית לשרי הממשלה, אלימות ברמה אישית והיומיומית, בהעדר אכיפה משטרתית, מיטוט מעמדו של בית המשפט הגבוה לצדק והתארגנויות מזוינות. כל זה יגרום לפגיעה בכלכלה ובלכידות החברתית, ויזמין מעורבות בינלאומית בדפוס של חרמות, משקיפים ואף סנקציות.</w:t>
      </w:r>
    </w:p>
    <w:p w:rsidR="0037398C" w:rsidRPr="0037398C" w:rsidRDefault="0037398C" w:rsidP="0037398C">
      <w:pPr>
        <w:shd w:val="clear" w:color="auto" w:fill="FFFFFF"/>
        <w:bidi w:val="0"/>
        <w:spacing w:after="0" w:line="270" w:lineRule="atLeast"/>
        <w:rPr>
          <w:rFonts w:ascii="Helvetica" w:eastAsia="Times New Roman" w:hAnsi="Helvetica" w:cs="Helvetica"/>
          <w:color w:val="4B4F56"/>
          <w:sz w:val="21"/>
          <w:szCs w:val="21"/>
          <w:rtl/>
        </w:rPr>
      </w:pPr>
      <w:r w:rsidRPr="0037398C">
        <w:rPr>
          <w:rFonts w:ascii="Helvetica" w:eastAsia="Times New Roman" w:hAnsi="Helvetica" w:cs="Helvetica"/>
          <w:color w:val="4B4F56"/>
          <w:sz w:val="21"/>
          <w:szCs w:val="21"/>
        </w:rPr>
        <w:t>http://www.haaretz.co.il/opinions/.premium-1.2947732</w:t>
      </w:r>
    </w:p>
    <w:p w:rsidR="000B56D7" w:rsidRDefault="000B56D7"/>
    <w:sectPr w:rsidR="000B56D7" w:rsidSect="00216F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D3"/>
    <w:rsid w:val="000B56D7"/>
    <w:rsid w:val="00216F41"/>
    <w:rsid w:val="0037398C"/>
    <w:rsid w:val="00890F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5B743-12B3-42A6-BD22-886CF3D3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2942">
      <w:bodyDiv w:val="1"/>
      <w:marLeft w:val="0"/>
      <w:marRight w:val="0"/>
      <w:marTop w:val="0"/>
      <w:marBottom w:val="0"/>
      <w:divBdr>
        <w:top w:val="none" w:sz="0" w:space="0" w:color="auto"/>
        <w:left w:val="none" w:sz="0" w:space="0" w:color="auto"/>
        <w:bottom w:val="none" w:sz="0" w:space="0" w:color="auto"/>
        <w:right w:val="none" w:sz="0" w:space="0" w:color="auto"/>
      </w:divBdr>
      <w:divsChild>
        <w:div w:id="1803616784">
          <w:marLeft w:val="0"/>
          <w:marRight w:val="0"/>
          <w:marTop w:val="0"/>
          <w:marBottom w:val="0"/>
          <w:divBdr>
            <w:top w:val="none" w:sz="0" w:space="0" w:color="auto"/>
            <w:left w:val="none" w:sz="0" w:space="0" w:color="auto"/>
            <w:bottom w:val="none" w:sz="0" w:space="0" w:color="auto"/>
            <w:right w:val="none" w:sz="0" w:space="0" w:color="auto"/>
          </w:divBdr>
        </w:div>
        <w:div w:id="598803067">
          <w:marLeft w:val="0"/>
          <w:marRight w:val="0"/>
          <w:marTop w:val="0"/>
          <w:marBottom w:val="0"/>
          <w:divBdr>
            <w:top w:val="none" w:sz="0" w:space="0" w:color="auto"/>
            <w:left w:val="none" w:sz="0" w:space="0" w:color="auto"/>
            <w:bottom w:val="none" w:sz="0" w:space="0" w:color="auto"/>
            <w:right w:val="none" w:sz="0" w:space="0" w:color="auto"/>
          </w:divBdr>
        </w:div>
        <w:div w:id="1021592276">
          <w:marLeft w:val="0"/>
          <w:marRight w:val="0"/>
          <w:marTop w:val="0"/>
          <w:marBottom w:val="0"/>
          <w:divBdr>
            <w:top w:val="none" w:sz="0" w:space="0" w:color="auto"/>
            <w:left w:val="none" w:sz="0" w:space="0" w:color="auto"/>
            <w:bottom w:val="none" w:sz="0" w:space="0" w:color="auto"/>
            <w:right w:val="none" w:sz="0" w:space="0" w:color="auto"/>
          </w:divBdr>
        </w:div>
        <w:div w:id="1658680399">
          <w:marLeft w:val="0"/>
          <w:marRight w:val="0"/>
          <w:marTop w:val="0"/>
          <w:marBottom w:val="0"/>
          <w:divBdr>
            <w:top w:val="none" w:sz="0" w:space="0" w:color="auto"/>
            <w:left w:val="none" w:sz="0" w:space="0" w:color="auto"/>
            <w:bottom w:val="none" w:sz="0" w:space="0" w:color="auto"/>
            <w:right w:val="none" w:sz="0" w:space="0" w:color="auto"/>
          </w:divBdr>
        </w:div>
        <w:div w:id="646740772">
          <w:marLeft w:val="0"/>
          <w:marRight w:val="0"/>
          <w:marTop w:val="0"/>
          <w:marBottom w:val="0"/>
          <w:divBdr>
            <w:top w:val="none" w:sz="0" w:space="0" w:color="auto"/>
            <w:left w:val="none" w:sz="0" w:space="0" w:color="auto"/>
            <w:bottom w:val="none" w:sz="0" w:space="0" w:color="auto"/>
            <w:right w:val="none" w:sz="0" w:space="0" w:color="auto"/>
          </w:divBdr>
        </w:div>
        <w:div w:id="1297835877">
          <w:marLeft w:val="0"/>
          <w:marRight w:val="0"/>
          <w:marTop w:val="0"/>
          <w:marBottom w:val="0"/>
          <w:divBdr>
            <w:top w:val="none" w:sz="0" w:space="0" w:color="auto"/>
            <w:left w:val="none" w:sz="0" w:space="0" w:color="auto"/>
            <w:bottom w:val="none" w:sz="0" w:space="0" w:color="auto"/>
            <w:right w:val="none" w:sz="0" w:space="0" w:color="auto"/>
          </w:divBdr>
        </w:div>
        <w:div w:id="564029485">
          <w:marLeft w:val="0"/>
          <w:marRight w:val="0"/>
          <w:marTop w:val="0"/>
          <w:marBottom w:val="0"/>
          <w:divBdr>
            <w:top w:val="none" w:sz="0" w:space="0" w:color="auto"/>
            <w:left w:val="none" w:sz="0" w:space="0" w:color="auto"/>
            <w:bottom w:val="none" w:sz="0" w:space="0" w:color="auto"/>
            <w:right w:val="none" w:sz="0" w:space="0" w:color="auto"/>
          </w:divBdr>
        </w:div>
        <w:div w:id="490173285">
          <w:marLeft w:val="0"/>
          <w:marRight w:val="0"/>
          <w:marTop w:val="0"/>
          <w:marBottom w:val="0"/>
          <w:divBdr>
            <w:top w:val="none" w:sz="0" w:space="0" w:color="auto"/>
            <w:left w:val="none" w:sz="0" w:space="0" w:color="auto"/>
            <w:bottom w:val="none" w:sz="0" w:space="0" w:color="auto"/>
            <w:right w:val="none" w:sz="0" w:space="0" w:color="auto"/>
          </w:divBdr>
        </w:div>
        <w:div w:id="560676504">
          <w:marLeft w:val="0"/>
          <w:marRight w:val="0"/>
          <w:marTop w:val="0"/>
          <w:marBottom w:val="0"/>
          <w:divBdr>
            <w:top w:val="none" w:sz="0" w:space="0" w:color="auto"/>
            <w:left w:val="none" w:sz="0" w:space="0" w:color="auto"/>
            <w:bottom w:val="none" w:sz="0" w:space="0" w:color="auto"/>
            <w:right w:val="none" w:sz="0" w:space="0" w:color="auto"/>
          </w:divBdr>
        </w:div>
        <w:div w:id="1666857924">
          <w:marLeft w:val="0"/>
          <w:marRight w:val="0"/>
          <w:marTop w:val="0"/>
          <w:marBottom w:val="0"/>
          <w:divBdr>
            <w:top w:val="none" w:sz="0" w:space="0" w:color="auto"/>
            <w:left w:val="none" w:sz="0" w:space="0" w:color="auto"/>
            <w:bottom w:val="none" w:sz="0" w:space="0" w:color="auto"/>
            <w:right w:val="none" w:sz="0" w:space="0" w:color="auto"/>
          </w:divBdr>
        </w:div>
        <w:div w:id="1920560652">
          <w:marLeft w:val="0"/>
          <w:marRight w:val="0"/>
          <w:marTop w:val="0"/>
          <w:marBottom w:val="0"/>
          <w:divBdr>
            <w:top w:val="none" w:sz="0" w:space="0" w:color="auto"/>
            <w:left w:val="none" w:sz="0" w:space="0" w:color="auto"/>
            <w:bottom w:val="none" w:sz="0" w:space="0" w:color="auto"/>
            <w:right w:val="none" w:sz="0" w:space="0" w:color="auto"/>
          </w:divBdr>
        </w:div>
        <w:div w:id="1852064516">
          <w:marLeft w:val="0"/>
          <w:marRight w:val="0"/>
          <w:marTop w:val="0"/>
          <w:marBottom w:val="0"/>
          <w:divBdr>
            <w:top w:val="none" w:sz="0" w:space="0" w:color="auto"/>
            <w:left w:val="none" w:sz="0" w:space="0" w:color="auto"/>
            <w:bottom w:val="none" w:sz="0" w:space="0" w:color="auto"/>
            <w:right w:val="none" w:sz="0" w:space="0" w:color="auto"/>
          </w:divBdr>
        </w:div>
        <w:div w:id="384958890">
          <w:marLeft w:val="0"/>
          <w:marRight w:val="0"/>
          <w:marTop w:val="0"/>
          <w:marBottom w:val="0"/>
          <w:divBdr>
            <w:top w:val="none" w:sz="0" w:space="0" w:color="auto"/>
            <w:left w:val="none" w:sz="0" w:space="0" w:color="auto"/>
            <w:bottom w:val="none" w:sz="0" w:space="0" w:color="auto"/>
            <w:right w:val="none" w:sz="0" w:space="0" w:color="auto"/>
          </w:divBdr>
        </w:div>
        <w:div w:id="1601375526">
          <w:marLeft w:val="0"/>
          <w:marRight w:val="0"/>
          <w:marTop w:val="0"/>
          <w:marBottom w:val="0"/>
          <w:divBdr>
            <w:top w:val="none" w:sz="0" w:space="0" w:color="auto"/>
            <w:left w:val="none" w:sz="0" w:space="0" w:color="auto"/>
            <w:bottom w:val="none" w:sz="0" w:space="0" w:color="auto"/>
            <w:right w:val="none" w:sz="0" w:space="0" w:color="auto"/>
          </w:divBdr>
        </w:div>
        <w:div w:id="1751387809">
          <w:marLeft w:val="0"/>
          <w:marRight w:val="0"/>
          <w:marTop w:val="0"/>
          <w:marBottom w:val="0"/>
          <w:divBdr>
            <w:top w:val="none" w:sz="0" w:space="0" w:color="auto"/>
            <w:left w:val="none" w:sz="0" w:space="0" w:color="auto"/>
            <w:bottom w:val="none" w:sz="0" w:space="0" w:color="auto"/>
            <w:right w:val="none" w:sz="0" w:space="0" w:color="auto"/>
          </w:divBdr>
        </w:div>
        <w:div w:id="139670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A229-4E44-431E-9ED2-446641A0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2330</Characters>
  <Application>Microsoft Office Word</Application>
  <DocSecurity>0</DocSecurity>
  <Lines>19</Lines>
  <Paragraphs>5</Paragraphs>
  <ScaleCrop>false</ScaleCrop>
  <Company>Microsoft</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Shaul</cp:lastModifiedBy>
  <cp:revision>2</cp:revision>
  <dcterms:created xsi:type="dcterms:W3CDTF">2016-05-24T15:08:00Z</dcterms:created>
  <dcterms:modified xsi:type="dcterms:W3CDTF">2016-05-24T15:09:00Z</dcterms:modified>
</cp:coreProperties>
</file>