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1095" w:rsidRDefault="00171095" w:rsidP="00171095">
      <w:pPr>
        <w:pStyle w:val="NormalWeb"/>
        <w:shd w:val="clear" w:color="auto" w:fill="FFFFFF"/>
        <w:bidi/>
        <w:spacing w:before="0" w:beforeAutospacing="0" w:after="90" w:afterAutospacing="0" w:line="360" w:lineRule="auto"/>
        <w:jc w:val="center"/>
        <w:rPr>
          <w:rFonts w:ascii="Helvetica" w:hAnsi="Helvetica" w:cs="Helvetica"/>
          <w:b/>
          <w:bCs/>
          <w:color w:val="1C1E21"/>
          <w:sz w:val="22"/>
          <w:szCs w:val="22"/>
          <w:rtl/>
        </w:rPr>
      </w:pPr>
      <w:r>
        <w:rPr>
          <w:rFonts w:ascii="Helvetica" w:hAnsi="Helvetica" w:cs="Helvetica"/>
          <w:b/>
          <w:bCs/>
          <w:color w:val="1C1E21"/>
          <w:sz w:val="22"/>
          <w:szCs w:val="22"/>
          <w:rtl/>
        </w:rPr>
        <w:t>לא כדאי לספח את בקעת הירדן</w:t>
      </w:r>
    </w:p>
    <w:p w:rsidR="00171095" w:rsidRDefault="00171095" w:rsidP="00171095">
      <w:pPr>
        <w:pStyle w:val="NormalWeb"/>
        <w:shd w:val="clear" w:color="auto" w:fill="FFFFFF"/>
        <w:bidi/>
        <w:spacing w:before="0" w:beforeAutospacing="0" w:after="90" w:afterAutospacing="0" w:line="360" w:lineRule="auto"/>
        <w:jc w:val="center"/>
        <w:rPr>
          <w:rFonts w:ascii="Helvetica" w:hAnsi="Helvetica" w:cs="Helvetica"/>
          <w:b/>
          <w:bCs/>
          <w:color w:val="1C1E21"/>
          <w:sz w:val="22"/>
          <w:szCs w:val="22"/>
          <w:rtl/>
        </w:rPr>
      </w:pPr>
      <w:r w:rsidRPr="00171095">
        <w:rPr>
          <w:rFonts w:ascii="Helvetica" w:hAnsi="Helvetica" w:cs="Helvetica"/>
          <w:b/>
          <w:bCs/>
          <w:color w:val="1C1E21"/>
          <w:sz w:val="22"/>
          <w:szCs w:val="22"/>
          <w:rtl/>
        </w:rPr>
        <w:t>שאול א</w:t>
      </w:r>
      <w:bookmarkStart w:id="0" w:name="_GoBack"/>
      <w:bookmarkEnd w:id="0"/>
      <w:r w:rsidRPr="00171095">
        <w:rPr>
          <w:rFonts w:ascii="Helvetica" w:hAnsi="Helvetica" w:cs="Helvetica"/>
          <w:b/>
          <w:bCs/>
          <w:color w:val="1C1E21"/>
          <w:sz w:val="22"/>
          <w:szCs w:val="22"/>
          <w:rtl/>
        </w:rPr>
        <w:t>ריאלי, הארץ, 4 באוקטובר 2019</w:t>
      </w:r>
      <w:r w:rsidRPr="00171095">
        <w:rPr>
          <w:rFonts w:ascii="Helvetica" w:hAnsi="Helvetica" w:cs="Helvetica"/>
          <w:b/>
          <w:bCs/>
          <w:color w:val="1C1E21"/>
          <w:sz w:val="22"/>
          <w:szCs w:val="22"/>
        </w:rPr>
        <w:br/>
      </w:r>
      <w:hyperlink r:id="rId4" w:tgtFrame="_blank" w:history="1">
        <w:r w:rsidRPr="00171095">
          <w:rPr>
            <w:rStyle w:val="Hyperlink"/>
            <w:rFonts w:ascii="inherit" w:hAnsi="inherit" w:cs="Helvetica"/>
            <w:b/>
            <w:bCs/>
            <w:color w:val="385898"/>
            <w:sz w:val="22"/>
            <w:szCs w:val="22"/>
            <w:u w:val="none"/>
          </w:rPr>
          <w:t>https://www.haaretz.co.il/opinions/.premium-1.7936099</w:t>
        </w:r>
      </w:hyperlink>
      <w:r w:rsidRPr="00171095">
        <w:rPr>
          <w:rFonts w:ascii="Helvetica" w:hAnsi="Helvetica" w:cs="Helvetica"/>
          <w:b/>
          <w:bCs/>
          <w:color w:val="1C1E21"/>
          <w:sz w:val="22"/>
          <w:szCs w:val="22"/>
        </w:rPr>
        <w:br/>
      </w:r>
    </w:p>
    <w:p w:rsidR="00171095" w:rsidRPr="00171095" w:rsidRDefault="00171095" w:rsidP="00171095">
      <w:pPr>
        <w:pStyle w:val="NormalWeb"/>
        <w:shd w:val="clear" w:color="auto" w:fill="FFFFFF"/>
        <w:bidi/>
        <w:spacing w:before="0" w:beforeAutospacing="0" w:after="90" w:afterAutospacing="0" w:line="360" w:lineRule="auto"/>
        <w:rPr>
          <w:rFonts w:ascii="Helvetica" w:hAnsi="Helvetica" w:cs="Helvetica"/>
          <w:color w:val="1C1E21"/>
          <w:sz w:val="22"/>
          <w:szCs w:val="22"/>
        </w:rPr>
      </w:pPr>
      <w:r w:rsidRPr="00171095">
        <w:rPr>
          <w:rFonts w:ascii="Helvetica" w:hAnsi="Helvetica" w:cs="Helvetica"/>
          <w:color w:val="1C1E21"/>
          <w:sz w:val="22"/>
          <w:szCs w:val="22"/>
          <w:rtl/>
        </w:rPr>
        <w:t>הסכם השלום בין ישראל לירדן כולל, זה 25 שנה, שני סעיפים שחשיבותם הביטחונית שקולה, ואף אולי עולה, על זו של פירוז חצי האי סיני בהסכם השלום עם מצרים. סעיפים אלה הופכים את הכוונה של בני גנץ ואת התביעה של בנימין נתניהו לספח את בקעת הירדן לישראל לבדיחה תפלה, שמגלמת בפועל חוסר אחריות לאומית</w:t>
      </w:r>
      <w:r w:rsidRPr="00171095">
        <w:rPr>
          <w:rFonts w:ascii="Helvetica" w:hAnsi="Helvetica" w:cs="Helvetica"/>
          <w:color w:val="1C1E21"/>
          <w:sz w:val="22"/>
          <w:szCs w:val="22"/>
        </w:rPr>
        <w:t>.</w:t>
      </w:r>
    </w:p>
    <w:p w:rsidR="00171095" w:rsidRPr="00171095" w:rsidRDefault="00171095" w:rsidP="00171095">
      <w:pPr>
        <w:pStyle w:val="NormalWeb"/>
        <w:shd w:val="clear" w:color="auto" w:fill="FFFFFF"/>
        <w:bidi/>
        <w:spacing w:before="90" w:beforeAutospacing="0" w:after="90" w:afterAutospacing="0" w:line="360" w:lineRule="auto"/>
        <w:rPr>
          <w:rFonts w:ascii="Helvetica" w:hAnsi="Helvetica" w:cs="Helvetica"/>
          <w:color w:val="1C1E21"/>
          <w:sz w:val="22"/>
          <w:szCs w:val="22"/>
        </w:rPr>
      </w:pPr>
      <w:r w:rsidRPr="00171095">
        <w:rPr>
          <w:rFonts w:ascii="Helvetica" w:hAnsi="Helvetica" w:cs="Helvetica"/>
          <w:color w:val="1C1E21"/>
          <w:sz w:val="22"/>
          <w:szCs w:val="22"/>
          <w:rtl/>
        </w:rPr>
        <w:t xml:space="preserve">שני הסעיפים מופיעים בפרק הרביעי בהסכם העוסק בביטחון, והם הדדיים. הראשון, סעיף 4, אוסר על ירדן ועל ישראל לחתום על בריתות צבאיות עם מדינות או ארגונים עוינים לצד האחר, או "לאפשר את כניסתם, הצבתם או פעולתם בשטחה, או דרכו, של כוחות... בנסיבות העלולות לפגוע בביטחון הצד האחר". כלומר, בהתבסס על הנחת עבודה, שאין בכוונתו או ביכולתו של צבא ירדן לאיים על ישראל, הרי שגבול הביטחון </w:t>
      </w:r>
      <w:proofErr w:type="spellStart"/>
      <w:r w:rsidRPr="00171095">
        <w:rPr>
          <w:rFonts w:ascii="Helvetica" w:hAnsi="Helvetica" w:cs="Helvetica"/>
          <w:color w:val="1C1E21"/>
          <w:sz w:val="22"/>
          <w:szCs w:val="22"/>
          <w:rtl/>
        </w:rPr>
        <w:t>האמיתי</w:t>
      </w:r>
      <w:proofErr w:type="spellEnd"/>
      <w:r w:rsidRPr="00171095">
        <w:rPr>
          <w:rFonts w:ascii="Helvetica" w:hAnsi="Helvetica" w:cs="Helvetica"/>
          <w:color w:val="1C1E21"/>
          <w:sz w:val="22"/>
          <w:szCs w:val="22"/>
          <w:rtl/>
        </w:rPr>
        <w:t xml:space="preserve"> של ישראל אינו נהר הירדן, אלא הגבולות של ירדן עם עיראק, סוריה וסעודיה, שעוברים במרחק של מאות קילומטרים ממרכזי האוכלוסייה בישראל. סעיף זה מקנה לישראל עומק אסטרטגי גדול יותר מכל הדרישות שהועלו אי פעם על ידי התנועה הציונית מאז ועידת השלום בוורסאי ב–1919</w:t>
      </w:r>
      <w:r w:rsidRPr="00171095">
        <w:rPr>
          <w:rFonts w:ascii="Helvetica" w:hAnsi="Helvetica" w:cs="Helvetica"/>
          <w:color w:val="1C1E21"/>
          <w:sz w:val="22"/>
          <w:szCs w:val="22"/>
        </w:rPr>
        <w:t>.</w:t>
      </w:r>
    </w:p>
    <w:p w:rsidR="00171095" w:rsidRPr="00171095" w:rsidRDefault="00171095" w:rsidP="00171095">
      <w:pPr>
        <w:pStyle w:val="NormalWeb"/>
        <w:shd w:val="clear" w:color="auto" w:fill="FFFFFF"/>
        <w:bidi/>
        <w:spacing w:before="90" w:beforeAutospacing="0" w:after="90" w:afterAutospacing="0" w:line="360" w:lineRule="auto"/>
        <w:rPr>
          <w:rFonts w:ascii="Helvetica" w:hAnsi="Helvetica" w:cs="Helvetica"/>
          <w:color w:val="1C1E21"/>
          <w:sz w:val="22"/>
          <w:szCs w:val="22"/>
        </w:rPr>
      </w:pPr>
      <w:r w:rsidRPr="00171095">
        <w:rPr>
          <w:rFonts w:ascii="Helvetica" w:hAnsi="Helvetica" w:cs="Helvetica"/>
          <w:color w:val="1C1E21"/>
          <w:sz w:val="22"/>
          <w:szCs w:val="22"/>
          <w:rtl/>
        </w:rPr>
        <w:t xml:space="preserve">מרחב הביטחון במורדות המזרחיים של השומרון ובבקעת הירדן נולד מהחשש הישראלי לאחר מלחמת ששת הימים מפני פלישה קרקעית של "החזית המזרחית הפוטנציאלית" של צבאות ירדן, סוריה ועיראק. חזית זו נעלמה בהמשך: החל מהשמדת סוללות טילי </w:t>
      </w:r>
      <w:proofErr w:type="spellStart"/>
      <w:r w:rsidRPr="00171095">
        <w:rPr>
          <w:rFonts w:ascii="Helvetica" w:hAnsi="Helvetica" w:cs="Helvetica"/>
          <w:color w:val="1C1E21"/>
          <w:sz w:val="22"/>
          <w:szCs w:val="22"/>
          <w:rtl/>
        </w:rPr>
        <w:t>הקרקע־אוויר</w:t>
      </w:r>
      <w:proofErr w:type="spellEnd"/>
      <w:r w:rsidRPr="00171095">
        <w:rPr>
          <w:rFonts w:ascii="Helvetica" w:hAnsi="Helvetica" w:cs="Helvetica"/>
          <w:color w:val="1C1E21"/>
          <w:sz w:val="22"/>
          <w:szCs w:val="22"/>
          <w:rtl/>
        </w:rPr>
        <w:t xml:space="preserve"> בבקעת הלבנון והפלתם של 86 מטוסים סוריים במלחמת לבנון הראשונה, דרך הפסקת משלוחי הנשק ללא תשלום מרוסיה לסוריה בשל קריסת בריה"מ ב–1988, הסכם השלום עם ירדן שנחתם ב–1994, וכיבוש עיראק על ידי ארה"ב ב–2003, וכלה במלחמת האזרחים המתנהלת בסוריה מאז מארס 2011</w:t>
      </w:r>
      <w:r w:rsidRPr="00171095">
        <w:rPr>
          <w:rFonts w:ascii="Helvetica" w:hAnsi="Helvetica" w:cs="Helvetica"/>
          <w:color w:val="1C1E21"/>
          <w:sz w:val="22"/>
          <w:szCs w:val="22"/>
        </w:rPr>
        <w:t>.</w:t>
      </w:r>
    </w:p>
    <w:p w:rsidR="00171095" w:rsidRPr="00171095" w:rsidRDefault="00171095" w:rsidP="00171095">
      <w:pPr>
        <w:pStyle w:val="NormalWeb"/>
        <w:shd w:val="clear" w:color="auto" w:fill="FFFFFF"/>
        <w:bidi/>
        <w:spacing w:before="90" w:beforeAutospacing="0" w:after="90" w:afterAutospacing="0" w:line="360" w:lineRule="auto"/>
        <w:rPr>
          <w:rFonts w:ascii="Helvetica" w:hAnsi="Helvetica" w:cs="Helvetica"/>
          <w:color w:val="1C1E21"/>
          <w:sz w:val="22"/>
          <w:szCs w:val="22"/>
        </w:rPr>
      </w:pPr>
      <w:r w:rsidRPr="00171095">
        <w:rPr>
          <w:rFonts w:ascii="Helvetica" w:hAnsi="Helvetica" w:cs="Helvetica"/>
          <w:color w:val="1C1E21"/>
          <w:sz w:val="22"/>
          <w:szCs w:val="22"/>
          <w:rtl/>
        </w:rPr>
        <w:t>כל קצין מודיעין מתחיל יודע שאין בכוונתה או ביכולתה של איראן לשלוח גייסות משוריינים לעבר ישראל, ולחצות לשם כך 1,500 ק"מ של המדבר הערבי, החשוף לחיל האוויר הישראלי, במרחב שכולו סוני. למרות זאת מתברר, שבישראל, ש–52% ממוריה אינם יודעים באילו מדינות ישראל גובלת (סקר מכון הגל החדש, 2015) ו–34% מתלמידיה אינם יודעים מהי בירת סוריה (סקר חטיבות ביניים בירושלים, 2003), אפשר לפרסם בהצלחה סרטוני תעמולה שבהם בקעת הירדן מוצגת כמכשול טבעי שיעצור טנקים ממזרח</w:t>
      </w:r>
      <w:r w:rsidRPr="00171095">
        <w:rPr>
          <w:rFonts w:ascii="Helvetica" w:hAnsi="Helvetica" w:cs="Helvetica"/>
          <w:color w:val="1C1E21"/>
          <w:sz w:val="22"/>
          <w:szCs w:val="22"/>
        </w:rPr>
        <w:t>.</w:t>
      </w:r>
    </w:p>
    <w:p w:rsidR="00171095" w:rsidRPr="00171095" w:rsidRDefault="00171095" w:rsidP="00171095">
      <w:pPr>
        <w:pStyle w:val="NormalWeb"/>
        <w:shd w:val="clear" w:color="auto" w:fill="FFFFFF"/>
        <w:bidi/>
        <w:spacing w:before="90" w:beforeAutospacing="0" w:after="90" w:afterAutospacing="0" w:line="360" w:lineRule="auto"/>
        <w:rPr>
          <w:rFonts w:ascii="Helvetica" w:hAnsi="Helvetica" w:cs="Helvetica"/>
          <w:color w:val="1C1E21"/>
          <w:sz w:val="22"/>
          <w:szCs w:val="22"/>
        </w:rPr>
      </w:pPr>
      <w:r w:rsidRPr="00171095">
        <w:rPr>
          <w:rFonts w:ascii="Helvetica" w:hAnsi="Helvetica" w:cs="Helvetica"/>
          <w:color w:val="1C1E21"/>
          <w:sz w:val="22"/>
          <w:szCs w:val="22"/>
          <w:rtl/>
        </w:rPr>
        <w:t xml:space="preserve">האיום על ישראל אכן מוגדר כיום כחדירה ו"זליגה" של טרור מירדן דרך בקעת הירדן למדינה הפלסטינית העתידית ומשם לישראל. גם לאיום זה ניתנו תשובות ביטחוניות ראויות ביותר. ראשית, בסעיף 5 בפרק הביטחון בהסכם השלום נכתב, כי "הצדדים מתחייבים לנקוט צעדים נחוצים ויעילים למניעת ביצוע פעולות טרור, חתרנות או אלימות משטחם או דרכו, ולנקוט אמצעים נחוצים ויעילים להילחם בפעילויות כאלה ובכל מבצעיהן". יעידו מפקדי חטיבת הבקעה ואלופי פיקוד המרכז, שצבא ירדן הפרוס ממזרח לנהר הירדן עושה את עבודתו נאמנה, ולמעלה מכך. הצלחה זו </w:t>
      </w:r>
      <w:proofErr w:type="spellStart"/>
      <w:r w:rsidRPr="00171095">
        <w:rPr>
          <w:rFonts w:ascii="Helvetica" w:hAnsi="Helvetica" w:cs="Helvetica"/>
          <w:color w:val="1C1E21"/>
          <w:sz w:val="22"/>
          <w:szCs w:val="22"/>
          <w:rtl/>
        </w:rPr>
        <w:t>איפשרה</w:t>
      </w:r>
      <w:proofErr w:type="spellEnd"/>
      <w:r w:rsidRPr="00171095">
        <w:rPr>
          <w:rFonts w:ascii="Helvetica" w:hAnsi="Helvetica" w:cs="Helvetica"/>
          <w:color w:val="1C1E21"/>
          <w:sz w:val="22"/>
          <w:szCs w:val="22"/>
          <w:rtl/>
        </w:rPr>
        <w:t xml:space="preserve"> ומאפשרת לישראל ליהנות מגבול יציב ורגוע, ולצמצם באופן משמעותי את סדר הכוחות לאורכו</w:t>
      </w:r>
      <w:r w:rsidRPr="00171095">
        <w:rPr>
          <w:rFonts w:ascii="Helvetica" w:hAnsi="Helvetica" w:cs="Helvetica"/>
          <w:color w:val="1C1E21"/>
          <w:sz w:val="22"/>
          <w:szCs w:val="22"/>
        </w:rPr>
        <w:t>.</w:t>
      </w:r>
    </w:p>
    <w:p w:rsidR="00171095" w:rsidRPr="00171095" w:rsidRDefault="00171095" w:rsidP="00171095">
      <w:pPr>
        <w:pStyle w:val="NormalWeb"/>
        <w:shd w:val="clear" w:color="auto" w:fill="FFFFFF"/>
        <w:bidi/>
        <w:spacing w:before="90" w:beforeAutospacing="0" w:after="90" w:afterAutospacing="0" w:line="360" w:lineRule="auto"/>
        <w:rPr>
          <w:rFonts w:ascii="Helvetica" w:hAnsi="Helvetica" w:cs="Helvetica"/>
          <w:color w:val="1C1E21"/>
          <w:sz w:val="22"/>
          <w:szCs w:val="22"/>
        </w:rPr>
      </w:pPr>
      <w:r w:rsidRPr="00171095">
        <w:rPr>
          <w:rFonts w:ascii="Helvetica" w:hAnsi="Helvetica" w:cs="Helvetica"/>
          <w:color w:val="1C1E21"/>
          <w:sz w:val="22"/>
          <w:szCs w:val="22"/>
          <w:rtl/>
        </w:rPr>
        <w:lastRenderedPageBreak/>
        <w:t xml:space="preserve">שנית, במסגרת </w:t>
      </w:r>
      <w:proofErr w:type="spellStart"/>
      <w:r w:rsidRPr="00171095">
        <w:rPr>
          <w:rFonts w:ascii="Helvetica" w:hAnsi="Helvetica" w:cs="Helvetica"/>
          <w:color w:val="1C1E21"/>
          <w:sz w:val="22"/>
          <w:szCs w:val="22"/>
          <w:rtl/>
        </w:rPr>
        <w:t>המשאים</w:t>
      </w:r>
      <w:proofErr w:type="spellEnd"/>
      <w:r w:rsidRPr="00171095">
        <w:rPr>
          <w:rFonts w:ascii="Helvetica" w:hAnsi="Helvetica" w:cs="Helvetica"/>
          <w:color w:val="1C1E21"/>
          <w:sz w:val="22"/>
          <w:szCs w:val="22"/>
          <w:rtl/>
        </w:rPr>
        <w:t xml:space="preserve"> ומתנים בין ישראל לאש"ף הסכים האחרון להשארת נוכחות ישראלית צבאית זמנית בבקעה למשך שנים ספורות, כדי לאפשר בין היתר לכוחות הביטחון הפלסטיניים להתארגן ברחבי הגדה המערבית, לאחר נסיגת צה"ל ופינוי חלק מהמתנחלים במסגרת הסכם קבע. לאחר מכן, הסכימו הפלסטינים שתהיה בבקעה נוכחות כוחות של צד שלישי. מחמוד עבאס (אבו מאזן) הציע שכוחות </w:t>
      </w:r>
      <w:proofErr w:type="spellStart"/>
      <w:r w:rsidRPr="00171095">
        <w:rPr>
          <w:rFonts w:ascii="Helvetica" w:hAnsi="Helvetica" w:cs="Helvetica"/>
          <w:color w:val="1C1E21"/>
          <w:sz w:val="22"/>
          <w:szCs w:val="22"/>
          <w:rtl/>
        </w:rPr>
        <w:t>אמריקאיים</w:t>
      </w:r>
      <w:proofErr w:type="spellEnd"/>
      <w:r w:rsidRPr="00171095">
        <w:rPr>
          <w:rFonts w:ascii="Helvetica" w:hAnsi="Helvetica" w:cs="Helvetica"/>
          <w:color w:val="1C1E21"/>
          <w:sz w:val="22"/>
          <w:szCs w:val="22"/>
          <w:rtl/>
        </w:rPr>
        <w:t xml:space="preserve"> חמושים, הנאמנים על ישראל, הם שיבטיחו את פירוז המדינה הפלסטינית והפיקוח על מעבריה</w:t>
      </w:r>
      <w:r w:rsidRPr="00171095">
        <w:rPr>
          <w:rFonts w:ascii="Helvetica" w:hAnsi="Helvetica" w:cs="Helvetica"/>
          <w:color w:val="1C1E21"/>
          <w:sz w:val="22"/>
          <w:szCs w:val="22"/>
        </w:rPr>
        <w:t>.</w:t>
      </w:r>
    </w:p>
    <w:p w:rsidR="00171095" w:rsidRPr="00171095" w:rsidRDefault="00171095" w:rsidP="00171095">
      <w:pPr>
        <w:pStyle w:val="NormalWeb"/>
        <w:shd w:val="clear" w:color="auto" w:fill="FFFFFF"/>
        <w:bidi/>
        <w:spacing w:before="90" w:beforeAutospacing="0" w:after="90" w:afterAutospacing="0" w:line="360" w:lineRule="auto"/>
        <w:rPr>
          <w:rFonts w:ascii="Helvetica" w:hAnsi="Helvetica" w:cs="Helvetica"/>
          <w:color w:val="1C1E21"/>
          <w:sz w:val="22"/>
          <w:szCs w:val="22"/>
        </w:rPr>
      </w:pPr>
      <w:r w:rsidRPr="00171095">
        <w:rPr>
          <w:rFonts w:ascii="Helvetica" w:hAnsi="Helvetica" w:cs="Helvetica"/>
          <w:color w:val="1C1E21"/>
          <w:sz w:val="22"/>
          <w:szCs w:val="22"/>
          <w:rtl/>
        </w:rPr>
        <w:t xml:space="preserve">הטענה כי ימי הממלכה </w:t>
      </w:r>
      <w:proofErr w:type="spellStart"/>
      <w:r w:rsidRPr="00171095">
        <w:rPr>
          <w:rFonts w:ascii="Helvetica" w:hAnsi="Helvetica" w:cs="Helvetica"/>
          <w:color w:val="1C1E21"/>
          <w:sz w:val="22"/>
          <w:szCs w:val="22"/>
          <w:rtl/>
        </w:rPr>
        <w:t>ההאשמית</w:t>
      </w:r>
      <w:proofErr w:type="spellEnd"/>
      <w:r w:rsidRPr="00171095">
        <w:rPr>
          <w:rFonts w:ascii="Helvetica" w:hAnsi="Helvetica" w:cs="Helvetica"/>
          <w:color w:val="1C1E21"/>
          <w:sz w:val="22"/>
          <w:szCs w:val="22"/>
          <w:rtl/>
        </w:rPr>
        <w:t xml:space="preserve"> ספורים מושמעת כבר עשרות שנים. יגאל אלון, שהציע מיד לאחר מלחמת ששת הימים להקים מדינה פלסטינית בגדה המערבית, שלל הידברות עם המלך חוסיין, כי "לא צריך לראות את חוסיין קיים לנצח... היום זה חוסיין, מחר זה (סולימאן) </w:t>
      </w:r>
      <w:proofErr w:type="spellStart"/>
      <w:r w:rsidRPr="00171095">
        <w:rPr>
          <w:rFonts w:ascii="Helvetica" w:hAnsi="Helvetica" w:cs="Helvetica"/>
          <w:color w:val="1C1E21"/>
          <w:sz w:val="22"/>
          <w:szCs w:val="22"/>
          <w:rtl/>
        </w:rPr>
        <w:t>א־נאבולסי</w:t>
      </w:r>
      <w:proofErr w:type="spellEnd"/>
      <w:r w:rsidRPr="00171095">
        <w:rPr>
          <w:rFonts w:ascii="Helvetica" w:hAnsi="Helvetica" w:cs="Helvetica"/>
          <w:color w:val="1C1E21"/>
          <w:sz w:val="22"/>
          <w:szCs w:val="22"/>
          <w:rtl/>
        </w:rPr>
        <w:t>. מחרתיים איזה סורי שישתלט עליהם". חוסר יציבות, כפי שאנו רואים בסוריה, או ראינו בחילופי השלטון הקצרים שהיו במצרים ב–2012 עם עליית האחים המוסלמים, הוא סיכון סביר ביותר שעדיף לקחת על פני הסיכון של ביטול הסכמי השלום עם מצרים וירדן — אם נתניהו יממש את איומו לספח את בקעת הירדן במהלך חד־צדדי</w:t>
      </w:r>
      <w:r w:rsidRPr="00171095">
        <w:rPr>
          <w:rFonts w:ascii="Helvetica" w:hAnsi="Helvetica" w:cs="Helvetica"/>
          <w:color w:val="1C1E21"/>
          <w:sz w:val="22"/>
          <w:szCs w:val="22"/>
        </w:rPr>
        <w:t>.</w:t>
      </w:r>
    </w:p>
    <w:p w:rsidR="00171095" w:rsidRPr="00171095" w:rsidRDefault="00171095" w:rsidP="00171095">
      <w:pPr>
        <w:pStyle w:val="NormalWeb"/>
        <w:shd w:val="clear" w:color="auto" w:fill="FFFFFF"/>
        <w:bidi/>
        <w:spacing w:before="90" w:beforeAutospacing="0" w:after="90" w:afterAutospacing="0" w:line="360" w:lineRule="auto"/>
        <w:rPr>
          <w:rFonts w:ascii="Helvetica" w:hAnsi="Helvetica" w:cs="Helvetica"/>
          <w:color w:val="1C1E21"/>
          <w:sz w:val="22"/>
          <w:szCs w:val="22"/>
        </w:rPr>
      </w:pPr>
      <w:r w:rsidRPr="00171095">
        <w:rPr>
          <w:rFonts w:ascii="Helvetica" w:hAnsi="Helvetica" w:cs="Helvetica"/>
          <w:color w:val="1C1E21"/>
          <w:sz w:val="22"/>
          <w:szCs w:val="22"/>
          <w:rtl/>
        </w:rPr>
        <w:t xml:space="preserve">גם גנץ היה צריך כבר לדעת שהפלסטינים אינם רוצים ואינם יכולים לוותר על גבול עם ירדן, אינם יכולים לוותר על 30% מהגדה ללא תמורה, והם מייעדים את בקעת הירדן ליישוב של מעט הפליטים שישובו למדינה הפלסטינית במסגרת הסכם קבע. עליו לפעול להחלשת הלחץ שצפויים להפעיל על המלך הציבור והפרלמנט של ירדן נגד המשך הנורמליזציה ושיתוף הפעולה הביטחוני שהממלכה מקיימת עם ישראל, בהעדר התקדמות בערוץ הפלסטיני. עליו לפעול לבלימת הקריאות בכנסת ובממשלה לראות בירדן את "המולדת הפלסטינית", להעניק אזרחות ירדנית לתושבי הגדה המערבית ואף לגרש המוני פלסטינים בלהט המלחמה הבאה — קריאות הנתפשות בירדן כפגיעה בהסכם השלום וכאיום על עתידה, כתוצאה מערעור יציבות הממלכה </w:t>
      </w:r>
      <w:proofErr w:type="spellStart"/>
      <w:r w:rsidRPr="00171095">
        <w:rPr>
          <w:rFonts w:ascii="Helvetica" w:hAnsi="Helvetica" w:cs="Helvetica"/>
          <w:color w:val="1C1E21"/>
          <w:sz w:val="22"/>
          <w:szCs w:val="22"/>
          <w:rtl/>
        </w:rPr>
        <w:t>וכלכלתה</w:t>
      </w:r>
      <w:proofErr w:type="spellEnd"/>
      <w:r w:rsidRPr="00171095">
        <w:rPr>
          <w:rFonts w:ascii="Helvetica" w:hAnsi="Helvetica" w:cs="Helvetica"/>
          <w:color w:val="1C1E21"/>
          <w:sz w:val="22"/>
          <w:szCs w:val="22"/>
          <w:rtl/>
        </w:rPr>
        <w:t xml:space="preserve"> הרעועה כל כך</w:t>
      </w:r>
      <w:r w:rsidRPr="00171095">
        <w:rPr>
          <w:rFonts w:ascii="Helvetica" w:hAnsi="Helvetica" w:cs="Helvetica"/>
          <w:color w:val="1C1E21"/>
          <w:sz w:val="22"/>
          <w:szCs w:val="22"/>
        </w:rPr>
        <w:t>.</w:t>
      </w:r>
    </w:p>
    <w:p w:rsidR="00171095" w:rsidRPr="00171095" w:rsidRDefault="00171095" w:rsidP="00171095">
      <w:pPr>
        <w:pStyle w:val="NormalWeb"/>
        <w:shd w:val="clear" w:color="auto" w:fill="FFFFFF"/>
        <w:bidi/>
        <w:spacing w:before="90" w:beforeAutospacing="0" w:after="90" w:afterAutospacing="0" w:line="360" w:lineRule="auto"/>
        <w:rPr>
          <w:rFonts w:ascii="Helvetica" w:hAnsi="Helvetica" w:cs="Helvetica"/>
          <w:color w:val="1C1E21"/>
          <w:sz w:val="22"/>
          <w:szCs w:val="22"/>
        </w:rPr>
      </w:pPr>
      <w:r w:rsidRPr="00171095">
        <w:rPr>
          <w:rFonts w:ascii="Helvetica" w:hAnsi="Helvetica" w:cs="Helvetica"/>
          <w:color w:val="1C1E21"/>
          <w:sz w:val="22"/>
          <w:szCs w:val="22"/>
          <w:rtl/>
        </w:rPr>
        <w:t>ומלה על סעיף צופר בהסכם. התנהלות ישראל ביחס לאדמות הירדניות שגזלה מירדן, ובכל זאת ניתנו לה להמשך עיבוד ללא תשלום למשך 25 שנים נוספות, מעידה על חוסר כבוד מצדה לנדיבות שגילה כלפיה בזמנו המלך חוסיין. כיצד מדינה עשירה וחזקה כישראל אינה מוצאת חלופות ל–2,000 הדונמים המעובדים על ידי בני המושב? הרי די היה לאמץ את השיטה שבה ישראל העבירה בשנות ה–60 טונות של אדמה משטח ירדן לישראל באמצעות משאיות באופן לא חוקי, ולהעביר מצפון הארץ אדמה למושב שנמצא בתוך ישראל. כיצד אמורים הפלסטינים להתייחס לרעיונות חכירה שישראל מציעה במסגרת הסכם קבע אם ישראל מניחה שחכירה אמורה להימשך לנצח</w:t>
      </w:r>
      <w:r w:rsidRPr="00171095">
        <w:rPr>
          <w:rFonts w:ascii="Helvetica" w:hAnsi="Helvetica" w:cs="Helvetica"/>
          <w:color w:val="1C1E21"/>
          <w:sz w:val="22"/>
          <w:szCs w:val="22"/>
        </w:rPr>
        <w:t>?</w:t>
      </w:r>
    </w:p>
    <w:p w:rsidR="00171095" w:rsidRPr="00171095" w:rsidRDefault="00171095" w:rsidP="00171095">
      <w:pPr>
        <w:pStyle w:val="NormalWeb"/>
        <w:shd w:val="clear" w:color="auto" w:fill="FFFFFF"/>
        <w:bidi/>
        <w:spacing w:before="90" w:beforeAutospacing="0" w:after="90" w:afterAutospacing="0" w:line="360" w:lineRule="auto"/>
        <w:rPr>
          <w:rFonts w:ascii="Helvetica" w:hAnsi="Helvetica" w:cs="Helvetica"/>
          <w:color w:val="1C1E21"/>
          <w:sz w:val="22"/>
          <w:szCs w:val="22"/>
        </w:rPr>
      </w:pPr>
      <w:r w:rsidRPr="00171095">
        <w:rPr>
          <w:rFonts w:ascii="Helvetica" w:hAnsi="Helvetica" w:cs="Helvetica"/>
          <w:color w:val="1C1E21"/>
          <w:sz w:val="22"/>
          <w:szCs w:val="22"/>
          <w:rtl/>
        </w:rPr>
        <w:t xml:space="preserve">ללא חידוש המשא ומתן עם הפלסטינים על פי הפרמטרים שהנחו את אהוד אולמרט ועבאס ב–2008 בתהליך </w:t>
      </w:r>
      <w:proofErr w:type="spellStart"/>
      <w:r w:rsidRPr="00171095">
        <w:rPr>
          <w:rFonts w:ascii="Helvetica" w:hAnsi="Helvetica" w:cs="Helvetica"/>
          <w:color w:val="1C1E21"/>
          <w:sz w:val="22"/>
          <w:szCs w:val="22"/>
          <w:rtl/>
        </w:rPr>
        <w:t>אנאפוליס</w:t>
      </w:r>
      <w:proofErr w:type="spellEnd"/>
      <w:r w:rsidRPr="00171095">
        <w:rPr>
          <w:rFonts w:ascii="Helvetica" w:hAnsi="Helvetica" w:cs="Helvetica"/>
          <w:color w:val="1C1E21"/>
          <w:sz w:val="22"/>
          <w:szCs w:val="22"/>
          <w:rtl/>
        </w:rPr>
        <w:t>, ביטול הסכם השלום עם ירדן, המיטיב עם ישראל (ובנושאים מסוימים גם עם ירדן), עלול להפוך לצעד הנורא מכל במצעד האיוולת של נתניהו ויורשיו בהקשר של ביטחון ישראל והשתלבותה באזור</w:t>
      </w:r>
      <w:r w:rsidRPr="00171095">
        <w:rPr>
          <w:rFonts w:ascii="Helvetica" w:hAnsi="Helvetica" w:cs="Helvetica"/>
          <w:color w:val="1C1E21"/>
          <w:sz w:val="22"/>
          <w:szCs w:val="22"/>
        </w:rPr>
        <w:t>.</w:t>
      </w:r>
    </w:p>
    <w:p w:rsidR="00D2756C" w:rsidRPr="00171095" w:rsidRDefault="00171095" w:rsidP="00171095">
      <w:pPr>
        <w:spacing w:line="360" w:lineRule="auto"/>
        <w:rPr>
          <w:rFonts w:hint="cs"/>
        </w:rPr>
      </w:pPr>
    </w:p>
    <w:sectPr w:rsidR="00D2756C" w:rsidRPr="00171095" w:rsidSect="001E320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095"/>
    <w:rsid w:val="00171095"/>
    <w:rsid w:val="001E3201"/>
    <w:rsid w:val="00351A9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067AC4-0B49-42D7-B1BF-8D6F3C4B7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171095"/>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1710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7902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facebook.com/l.php?u=https%3A%2F%2Fwww.haaretz.co.il%2Fopinions%2F.premium-1.7936099%3Ffbclid%3DIwAR1ZR2L0YpnzY55y5PpkToaCLKykXA-buTW0yBQ5lMqBLNFsY1XUlPBgiew&amp;h=AT3qPOqxG4AaggaNluh2xGlSroA-oONh0Nw1pHfmsOM87Hz3mZhXAaefsOupcaxQOglkRsE0xH4aMmNIZq_VPURG9r2wD36PGsisvA8strn0hJB12j-BrOGlqO7OpdeOKpS_OUTr1l4uDY85L-VZLzavPhmsxPBzlSnCWjU4tRnJMcIbxoPBMQ2ii2rQEmcCN8_tZXNL0-018vRqKzC8Z7ETp4m34LZxBEEz__z4-TzCKERnhpbDQCDnvwfqqIA2-gZDSPGpIaehvTFw09s247yOmRRY5soiEXkoDDfghXMKoxZYAQubQBzwo1M4xb4vCjs6ajHxiaoa6ub9wisYo1tPFKOq3syuY8R0ybMX-r9Ae6mDKQ5B4X5KIDgf-Znw3QrA_qyoOqi_-LNrNo_IOMAugntEd1aLXJRBgm8FyPlZeaXgxLEsmPPZpDr7afDmvZrnzsOd2O5WCGqB2YVv07YqTWWzqQ0E1moZd5wdDH2krKFsu9XoIFQL2X3hx21TwBtqPAKjSWTAdEU4nmEnGUkLA_HuhHCuosyRbcd89xte5hpilq6gYNeCGuCG1eU5PANn2wi9AmF0XCTav63nIAG6r0beuyCggUylFvvFN3VFXPRTXLMIqnZmVXkUu8Es-QB5"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972</Words>
  <Characters>4864</Characters>
  <Application>Microsoft Office Word</Application>
  <DocSecurity>0</DocSecurity>
  <Lines>40</Lines>
  <Paragraphs>11</Paragraphs>
  <ScaleCrop>false</ScaleCrop>
  <Company/>
  <LinksUpToDate>false</LinksUpToDate>
  <CharactersWithSpaces>5825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2019-11-07T10:44:00Z</dcterms:created>
  <dcterms:modified xsi:type="dcterms:W3CDTF">2019-11-07T10:47:00Z</dcterms:modified>
</cp:coreProperties>
</file>