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B78" w:rsidRDefault="00602689" w:rsidP="00000B78">
      <w:pPr>
        <w:pStyle w:val="NormalWeb"/>
        <w:shd w:val="clear" w:color="auto" w:fill="FFFFFF"/>
        <w:bidi/>
        <w:spacing w:before="0" w:beforeAutospacing="0" w:after="90" w:afterAutospacing="0"/>
        <w:jc w:val="center"/>
        <w:rPr>
          <w:rFonts w:asciiTheme="minorBidi" w:hAnsiTheme="minorBidi" w:cstheme="minorBidi"/>
          <w:b/>
          <w:bCs/>
          <w:color w:val="1D2129"/>
          <w:sz w:val="22"/>
          <w:szCs w:val="22"/>
          <w:rtl/>
        </w:rPr>
      </w:pPr>
      <w:r w:rsidRPr="00602689">
        <w:rPr>
          <w:rFonts w:asciiTheme="minorBidi" w:hAnsiTheme="minorBidi" w:cstheme="minorBidi"/>
          <w:b/>
          <w:bCs/>
          <w:color w:val="1D2129"/>
          <w:sz w:val="22"/>
          <w:szCs w:val="22"/>
          <w:rtl/>
        </w:rPr>
        <w:t>לידיעת</w:t>
      </w:r>
      <w:bookmarkStart w:id="0" w:name="_GoBack"/>
      <w:bookmarkEnd w:id="0"/>
      <w:r w:rsidRPr="00602689">
        <w:rPr>
          <w:rFonts w:asciiTheme="minorBidi" w:hAnsiTheme="minorBidi" w:cstheme="minorBidi"/>
          <w:b/>
          <w:bCs/>
          <w:color w:val="1D2129"/>
          <w:sz w:val="22"/>
          <w:szCs w:val="22"/>
          <w:rtl/>
        </w:rPr>
        <w:t xml:space="preserve"> משלם המיסים: כמה עולות ההתנחלויות </w:t>
      </w:r>
    </w:p>
    <w:p w:rsidR="00602689" w:rsidRPr="00602689" w:rsidRDefault="00602689" w:rsidP="00602689">
      <w:pPr>
        <w:pStyle w:val="NormalWeb"/>
        <w:shd w:val="clear" w:color="auto" w:fill="FFFFFF"/>
        <w:bidi/>
        <w:spacing w:before="0" w:beforeAutospacing="0" w:after="90" w:afterAutospacing="0"/>
        <w:jc w:val="center"/>
        <w:rPr>
          <w:rFonts w:asciiTheme="minorBidi" w:hAnsiTheme="minorBidi" w:cstheme="minorBidi"/>
          <w:b/>
          <w:bCs/>
          <w:color w:val="1D2129"/>
          <w:sz w:val="22"/>
          <w:szCs w:val="22"/>
        </w:rPr>
      </w:pPr>
      <w:r w:rsidRPr="00602689">
        <w:rPr>
          <w:rFonts w:asciiTheme="minorBidi" w:hAnsiTheme="minorBidi" w:cstheme="minorBidi"/>
          <w:b/>
          <w:bCs/>
          <w:color w:val="1D2129"/>
          <w:sz w:val="22"/>
          <w:szCs w:val="22"/>
          <w:rtl/>
        </w:rPr>
        <w:t>שאול אריאלי, הארץ, 17 בדצמבר 2018</w:t>
      </w:r>
      <w:r w:rsidRPr="00602689">
        <w:rPr>
          <w:rFonts w:asciiTheme="minorBidi" w:hAnsiTheme="minorBidi" w:cstheme="minorBidi"/>
          <w:b/>
          <w:bCs/>
          <w:color w:val="1D2129"/>
          <w:sz w:val="22"/>
          <w:szCs w:val="22"/>
        </w:rPr>
        <w:br/>
      </w:r>
      <w:hyperlink r:id="rId4" w:tgtFrame="_blank" w:history="1">
        <w:r w:rsidRPr="00602689">
          <w:rPr>
            <w:rStyle w:val="Hyperlink"/>
            <w:rFonts w:asciiTheme="minorBidi" w:hAnsiTheme="minorBidi" w:cstheme="minorBidi"/>
            <w:b/>
            <w:bCs/>
            <w:color w:val="365899"/>
            <w:sz w:val="22"/>
            <w:szCs w:val="22"/>
            <w:u w:val="none"/>
          </w:rPr>
          <w:t>https://www.haaretz.co.il/opinions/.premium-1.6747688</w:t>
        </w:r>
      </w:hyperlink>
      <w:r w:rsidRPr="00602689">
        <w:rPr>
          <w:rFonts w:asciiTheme="minorBidi" w:hAnsiTheme="minorBidi" w:cstheme="minorBidi"/>
          <w:b/>
          <w:bCs/>
          <w:color w:val="1D2129"/>
          <w:sz w:val="22"/>
          <w:szCs w:val="22"/>
        </w:rPr>
        <w:br/>
      </w:r>
    </w:p>
    <w:p w:rsidR="00602689" w:rsidRDefault="00602689" w:rsidP="00602689">
      <w:pPr>
        <w:pStyle w:val="NormalWeb"/>
        <w:shd w:val="clear" w:color="auto" w:fill="FFFFFF"/>
        <w:bidi/>
        <w:spacing w:before="90" w:beforeAutospacing="0" w:after="90" w:afterAutospacing="0"/>
        <w:jc w:val="both"/>
        <w:rPr>
          <w:rFonts w:asciiTheme="minorBidi" w:hAnsiTheme="minorBidi" w:cstheme="minorBidi" w:hint="cs"/>
          <w:color w:val="1D2129"/>
          <w:sz w:val="22"/>
          <w:szCs w:val="22"/>
          <w:rtl/>
        </w:rPr>
      </w:pPr>
      <w:r w:rsidRPr="00602689">
        <w:rPr>
          <w:rFonts w:asciiTheme="minorBidi" w:hAnsiTheme="minorBidi" w:cstheme="minorBidi"/>
          <w:color w:val="1D2129"/>
          <w:sz w:val="22"/>
          <w:szCs w:val="22"/>
          <w:rtl/>
        </w:rPr>
        <w:t>קריאות חברי ממשלת ישראל, ובראשם אנשי הבית היהודי, ל"תשובה ציונית הולמת" לפיגועים האחרונים, בדמות אישורי בנייה להתנחלויות בגב ההר, הלבנת המאחזים הלא-חוקיים וסגירת ציר 60 לתנועה פלסטינית, הן ניסיון נוסף לתרץ ולהסתיר את התמונה העגומה של מפעל ההתנחלות המשיחי, המתקיים מחוץ לגושי ההתיישבות המרכזיים וממזרח לגדר הביטחון</w:t>
      </w:r>
      <w:r w:rsidRPr="00602689">
        <w:rPr>
          <w:rFonts w:asciiTheme="minorBidi" w:hAnsiTheme="minorBidi" w:cstheme="minorBidi"/>
          <w:color w:val="1D2129"/>
          <w:sz w:val="22"/>
          <w:szCs w:val="22"/>
        </w:rPr>
        <w:t>.</w:t>
      </w:r>
      <w:r>
        <w:rPr>
          <w:rFonts w:asciiTheme="minorBidi" w:hAnsiTheme="minorBidi" w:cstheme="minorBidi" w:hint="cs"/>
          <w:color w:val="1D2129"/>
          <w:sz w:val="22"/>
          <w:szCs w:val="22"/>
          <w:rtl/>
        </w:rPr>
        <w:t xml:space="preserve"> </w:t>
      </w:r>
      <w:r w:rsidRPr="00602689">
        <w:rPr>
          <w:rFonts w:asciiTheme="minorBidi" w:hAnsiTheme="minorBidi" w:cstheme="minorBidi"/>
          <w:color w:val="1D2129"/>
          <w:sz w:val="22"/>
          <w:szCs w:val="22"/>
          <w:rtl/>
        </w:rPr>
        <w:t>המדד החברתי-כלכלי של ההתנחלויות במחוז יהודה ושומרון, שבו חיים ב-127 התנחלויות 413,400 ישראלים, שפורסם לאחרונה על ידי הלשכה המרכזית לסטטיסטיקה, חוזר ומגלה את מעמדם הכלכלי-חברתי הירוד של רוב הישראלים הגרים בהתנחלויות הללו, את הנטל על כלכלת ישראל, את "האחים" המועדפים שבהן ואת העתיד הכלכלי הקודר יותר המחכה מעבר לפינה</w:t>
      </w:r>
      <w:r w:rsidRPr="00602689">
        <w:rPr>
          <w:rFonts w:asciiTheme="minorBidi" w:hAnsiTheme="minorBidi" w:cstheme="minorBidi"/>
          <w:color w:val="1D2129"/>
          <w:sz w:val="22"/>
          <w:szCs w:val="22"/>
        </w:rPr>
        <w:t>.</w:t>
      </w:r>
    </w:p>
    <w:p w:rsidR="00602689" w:rsidRDefault="00602689" w:rsidP="00602689">
      <w:pPr>
        <w:pStyle w:val="NormalWeb"/>
        <w:shd w:val="clear" w:color="auto" w:fill="FFFFFF"/>
        <w:bidi/>
        <w:spacing w:before="90" w:beforeAutospacing="0" w:after="90" w:afterAutospacing="0"/>
        <w:jc w:val="both"/>
        <w:rPr>
          <w:rFonts w:asciiTheme="minorBidi" w:hAnsiTheme="minorBidi" w:cstheme="minorBidi"/>
          <w:color w:val="1D2129"/>
          <w:sz w:val="22"/>
          <w:szCs w:val="22"/>
        </w:rPr>
      </w:pPr>
      <w:r w:rsidRPr="00602689">
        <w:rPr>
          <w:rFonts w:asciiTheme="minorBidi" w:hAnsiTheme="minorBidi" w:cstheme="minorBidi"/>
          <w:color w:val="1D2129"/>
          <w:sz w:val="22"/>
          <w:szCs w:val="22"/>
        </w:rPr>
        <w:br/>
      </w:r>
      <w:r w:rsidRPr="00602689">
        <w:rPr>
          <w:rFonts w:asciiTheme="minorBidi" w:hAnsiTheme="minorBidi" w:cstheme="minorBidi"/>
          <w:color w:val="1D2129"/>
          <w:sz w:val="22"/>
          <w:szCs w:val="22"/>
          <w:rtl/>
        </w:rPr>
        <w:t>חשוב מכך, ההבחנה בין "גושי ההתיישבות" להתנחלויות המבודדות מחדדת שוב את הניצול הציני של ממשלת ישראל את השכבות החלשות יותר בחברה הישראלית-יהודית, המוקרבים למולך המשיחיות הלאומנית הרת האסון. אלו קולות המבקשים להציג מצג שווא של גידול הנוכחות היהודית ביהודה ושומרון ולהצדיק את תקציבי הענק הנשפכים שם, ללא תוחלת וללא כל סיכוי לשנות את המאזן הדמוגרפי והמרחבי הנוטה בבירור לצד הפלסטיני</w:t>
      </w:r>
    </w:p>
    <w:p w:rsidR="00602689" w:rsidRDefault="00602689" w:rsidP="00602689">
      <w:pPr>
        <w:pStyle w:val="NormalWeb"/>
        <w:shd w:val="clear" w:color="auto" w:fill="FFFFFF"/>
        <w:bidi/>
        <w:spacing w:before="90" w:beforeAutospacing="0" w:after="90" w:afterAutospacing="0"/>
        <w:jc w:val="both"/>
        <w:rPr>
          <w:rFonts w:asciiTheme="minorBidi" w:hAnsiTheme="minorBidi" w:cstheme="minorBidi"/>
          <w:color w:val="1D2129"/>
          <w:sz w:val="22"/>
          <w:szCs w:val="22"/>
          <w:rtl/>
        </w:rPr>
      </w:pPr>
      <w:r w:rsidRPr="00602689">
        <w:rPr>
          <w:rFonts w:asciiTheme="minorBidi" w:hAnsiTheme="minorBidi" w:cstheme="minorBidi"/>
          <w:color w:val="1D2129"/>
          <w:sz w:val="22"/>
          <w:szCs w:val="22"/>
        </w:rPr>
        <w:t>.</w:t>
      </w:r>
      <w:r w:rsidRPr="00602689">
        <w:rPr>
          <w:rFonts w:asciiTheme="minorBidi" w:hAnsiTheme="minorBidi" w:cstheme="minorBidi"/>
          <w:color w:val="1D2129"/>
          <w:sz w:val="22"/>
          <w:szCs w:val="22"/>
        </w:rPr>
        <w:br/>
      </w:r>
      <w:r w:rsidRPr="00602689">
        <w:rPr>
          <w:rFonts w:asciiTheme="minorBidi" w:hAnsiTheme="minorBidi" w:cstheme="minorBidi"/>
          <w:color w:val="1D2129"/>
          <w:sz w:val="22"/>
          <w:szCs w:val="22"/>
          <w:rtl/>
        </w:rPr>
        <w:t xml:space="preserve">הרוב המכריע של הפיגועים מתרחש מחוץ לגושי ההתיישבות המרכזיים הנמצאים בתחומי גדר הביטחון או בגוש עציון, שבו לא הושלמה גדר הביטחון בשל לחץ ראשי המועצות בו. מעבר לגדר הביטחון חיים כיום בגב ההר כ-90 אלף איש ב-49 התנחלויות מבודדות. 93 אחוז מהן נמצאות במחצית התחתונה של הדירוג הכלכלי-חברתי (אשכולות 1-5). על פי תוצאות הבחירות ב-2015, הישובים העניים ביותר והמדורגים ברובם באשכול 2 ומקצתם באשכול 3 הם מצביעי הימין הדתי-לאומני-משיחי (הבית היהודי ומפלגת יחד, שכמעט עברה את אחוז החסימה) כמו איתמר, אלון מורה, בית אל, נגוהות, עטרת, מצפה יריחו, </w:t>
      </w:r>
      <w:proofErr w:type="spellStart"/>
      <w:r w:rsidRPr="00602689">
        <w:rPr>
          <w:rFonts w:asciiTheme="minorBidi" w:hAnsiTheme="minorBidi" w:cstheme="minorBidi"/>
          <w:color w:val="1D2129"/>
          <w:sz w:val="22"/>
          <w:szCs w:val="22"/>
          <w:rtl/>
        </w:rPr>
        <w:t>קרית</w:t>
      </w:r>
      <w:proofErr w:type="spellEnd"/>
      <w:r w:rsidRPr="00602689">
        <w:rPr>
          <w:rFonts w:asciiTheme="minorBidi" w:hAnsiTheme="minorBidi" w:cstheme="minorBidi"/>
          <w:color w:val="1D2129"/>
          <w:sz w:val="22"/>
          <w:szCs w:val="22"/>
          <w:rtl/>
        </w:rPr>
        <w:t xml:space="preserve"> ארבע, ברכה, יצהר, תפוח, שילה, עלי, מעלה לבונה, </w:t>
      </w:r>
      <w:proofErr w:type="spellStart"/>
      <w:r w:rsidRPr="00602689">
        <w:rPr>
          <w:rFonts w:asciiTheme="minorBidi" w:hAnsiTheme="minorBidi" w:cstheme="minorBidi"/>
          <w:color w:val="1D2129"/>
          <w:sz w:val="22"/>
          <w:szCs w:val="22"/>
          <w:rtl/>
        </w:rPr>
        <w:t>נחליאל</w:t>
      </w:r>
      <w:proofErr w:type="spellEnd"/>
      <w:r w:rsidRPr="00602689">
        <w:rPr>
          <w:rFonts w:asciiTheme="minorBidi" w:hAnsiTheme="minorBidi" w:cstheme="minorBidi"/>
          <w:color w:val="1D2129"/>
          <w:sz w:val="22"/>
          <w:szCs w:val="22"/>
          <w:rtl/>
        </w:rPr>
        <w:t xml:space="preserve">, מעלה חבר, עתניאל, </w:t>
      </w:r>
      <w:proofErr w:type="spellStart"/>
      <w:r w:rsidRPr="00602689">
        <w:rPr>
          <w:rFonts w:asciiTheme="minorBidi" w:hAnsiTheme="minorBidi" w:cstheme="minorBidi"/>
          <w:color w:val="1D2129"/>
          <w:sz w:val="22"/>
          <w:szCs w:val="22"/>
          <w:rtl/>
        </w:rPr>
        <w:t>קרית</w:t>
      </w:r>
      <w:proofErr w:type="spellEnd"/>
      <w:r w:rsidRPr="00602689">
        <w:rPr>
          <w:rFonts w:asciiTheme="minorBidi" w:hAnsiTheme="minorBidi" w:cstheme="minorBidi"/>
          <w:color w:val="1D2129"/>
          <w:sz w:val="22"/>
          <w:szCs w:val="22"/>
          <w:rtl/>
        </w:rPr>
        <w:t xml:space="preserve"> ארבע, המאחזים הלא-חוקיים ועוד. בהתנחלויות הנותרות במעמד זה (אשכולות 2 ו-3), מעלה עמוס </w:t>
      </w:r>
      <w:proofErr w:type="spellStart"/>
      <w:r w:rsidRPr="00602689">
        <w:rPr>
          <w:rFonts w:asciiTheme="minorBidi" w:hAnsiTheme="minorBidi" w:cstheme="minorBidi"/>
          <w:color w:val="1D2129"/>
          <w:sz w:val="22"/>
          <w:szCs w:val="22"/>
          <w:rtl/>
        </w:rPr>
        <w:t>ומיצד</w:t>
      </w:r>
      <w:proofErr w:type="spellEnd"/>
      <w:r w:rsidRPr="00602689">
        <w:rPr>
          <w:rFonts w:asciiTheme="minorBidi" w:hAnsiTheme="minorBidi" w:cstheme="minorBidi"/>
          <w:color w:val="1D2129"/>
          <w:sz w:val="22"/>
          <w:szCs w:val="22"/>
          <w:rtl/>
        </w:rPr>
        <w:t>, מצביעים למפלגות החרדיות</w:t>
      </w:r>
      <w:r w:rsidRPr="00602689">
        <w:rPr>
          <w:rFonts w:asciiTheme="minorBidi" w:hAnsiTheme="minorBidi" w:cstheme="minorBidi"/>
          <w:color w:val="1D2129"/>
          <w:sz w:val="22"/>
          <w:szCs w:val="22"/>
        </w:rPr>
        <w:t>.</w:t>
      </w:r>
    </w:p>
    <w:p w:rsidR="00602689" w:rsidRDefault="00602689" w:rsidP="00602689">
      <w:pPr>
        <w:pStyle w:val="NormalWeb"/>
        <w:shd w:val="clear" w:color="auto" w:fill="FFFFFF"/>
        <w:bidi/>
        <w:spacing w:before="90" w:beforeAutospacing="0" w:after="90" w:afterAutospacing="0"/>
        <w:jc w:val="both"/>
        <w:rPr>
          <w:rFonts w:asciiTheme="minorBidi" w:hAnsiTheme="minorBidi" w:cstheme="minorBidi"/>
          <w:color w:val="1D2129"/>
          <w:sz w:val="22"/>
          <w:szCs w:val="22"/>
          <w:rtl/>
        </w:rPr>
      </w:pPr>
      <w:r w:rsidRPr="00602689">
        <w:rPr>
          <w:rFonts w:asciiTheme="minorBidi" w:hAnsiTheme="minorBidi" w:cstheme="minorBidi"/>
          <w:color w:val="1D2129"/>
          <w:sz w:val="22"/>
          <w:szCs w:val="22"/>
        </w:rPr>
        <w:br/>
      </w:r>
      <w:r w:rsidRPr="00602689">
        <w:rPr>
          <w:rFonts w:asciiTheme="minorBidi" w:hAnsiTheme="minorBidi" w:cstheme="minorBidi"/>
          <w:color w:val="1D2129"/>
          <w:sz w:val="22"/>
          <w:szCs w:val="22"/>
          <w:rtl/>
        </w:rPr>
        <w:t xml:space="preserve">ממשלת ישראל, בראשות נתניהו ובהובלת בנט ושקד, אינה חוסכת מהם כספים. בדו"ח שזה עתה התפרסם אנו מגלים, כי כמעט ב-80 אחוז מההתנחלויות ששיפרו את מצבן מאז פרסום המדד הקודם, הבית היהודי היא המפלגה הגדולה ביותר. לאחרונה אושרה </w:t>
      </w:r>
      <w:proofErr w:type="spellStart"/>
      <w:r w:rsidRPr="00602689">
        <w:rPr>
          <w:rFonts w:asciiTheme="minorBidi" w:hAnsiTheme="minorBidi" w:cstheme="minorBidi"/>
          <w:color w:val="1D2129"/>
          <w:sz w:val="22"/>
          <w:szCs w:val="22"/>
          <w:rtl/>
        </w:rPr>
        <w:t>תוכנית</w:t>
      </w:r>
      <w:proofErr w:type="spellEnd"/>
      <w:r w:rsidRPr="00602689">
        <w:rPr>
          <w:rFonts w:asciiTheme="minorBidi" w:hAnsiTheme="minorBidi" w:cstheme="minorBidi"/>
          <w:color w:val="1D2129"/>
          <w:sz w:val="22"/>
          <w:szCs w:val="22"/>
          <w:rtl/>
        </w:rPr>
        <w:t xml:space="preserve"> לשיפור הכבישים בעבורן בהיקף של 5 מיליארד שקל. שיעור השתתפות משרדי הממשלה בהכנסות של היישובים הללו גבוהה במיוחד. כך, למשל, בבית אל (64%), בקרית ארבע (69%) ובמועצה אזורית שומרון, שבה חיים 41 אלף תושבים בלבד, זה מגיע ל-84% המהווים 265 מיליון שקל</w:t>
      </w:r>
      <w:r w:rsidRPr="00602689">
        <w:rPr>
          <w:rFonts w:asciiTheme="minorBidi" w:hAnsiTheme="minorBidi" w:cstheme="minorBidi"/>
          <w:color w:val="1D2129"/>
          <w:sz w:val="22"/>
          <w:szCs w:val="22"/>
        </w:rPr>
        <w:t>.</w:t>
      </w:r>
    </w:p>
    <w:p w:rsidR="00602689" w:rsidRDefault="00602689" w:rsidP="00602689">
      <w:pPr>
        <w:pStyle w:val="NormalWeb"/>
        <w:shd w:val="clear" w:color="auto" w:fill="FFFFFF"/>
        <w:bidi/>
        <w:spacing w:before="90" w:beforeAutospacing="0" w:after="90" w:afterAutospacing="0"/>
        <w:jc w:val="both"/>
        <w:rPr>
          <w:rFonts w:asciiTheme="minorBidi" w:hAnsiTheme="minorBidi" w:cstheme="minorBidi"/>
          <w:color w:val="1D2129"/>
          <w:sz w:val="22"/>
          <w:szCs w:val="22"/>
          <w:rtl/>
        </w:rPr>
      </w:pPr>
      <w:r w:rsidRPr="00602689">
        <w:rPr>
          <w:rFonts w:asciiTheme="minorBidi" w:hAnsiTheme="minorBidi" w:cstheme="minorBidi"/>
          <w:color w:val="1D2129"/>
          <w:sz w:val="22"/>
          <w:szCs w:val="22"/>
        </w:rPr>
        <w:br/>
      </w:r>
      <w:r w:rsidRPr="00602689">
        <w:rPr>
          <w:rFonts w:asciiTheme="minorBidi" w:hAnsiTheme="minorBidi" w:cstheme="minorBidi"/>
          <w:color w:val="1D2129"/>
          <w:sz w:val="22"/>
          <w:szCs w:val="22"/>
          <w:rtl/>
        </w:rPr>
        <w:t xml:space="preserve">חמור מכך, אלו ההתנחלויות שיחד עם המאחזים הלא-חוקיים מחזיקות באלפי בתים שנבנו על אדמה פרטית פלסטינית והולידו את "חוק ההסדרה". מתוך חלק מההתנחלויות הללו יוצאים לפעולות "תג מחיר", ולעימותים עם הפלסטינים ועם כוחות צה"ל. למרות העובדה </w:t>
      </w:r>
      <w:proofErr w:type="spellStart"/>
      <w:r w:rsidRPr="00602689">
        <w:rPr>
          <w:rFonts w:asciiTheme="minorBidi" w:hAnsiTheme="minorBidi" w:cstheme="minorBidi"/>
          <w:color w:val="1D2129"/>
          <w:sz w:val="22"/>
          <w:szCs w:val="22"/>
          <w:rtl/>
        </w:rPr>
        <w:t>שב"גב</w:t>
      </w:r>
      <w:proofErr w:type="spellEnd"/>
      <w:r w:rsidRPr="00602689">
        <w:rPr>
          <w:rFonts w:asciiTheme="minorBidi" w:hAnsiTheme="minorBidi" w:cstheme="minorBidi"/>
          <w:color w:val="1D2129"/>
          <w:sz w:val="22"/>
          <w:szCs w:val="22"/>
          <w:rtl/>
        </w:rPr>
        <w:t xml:space="preserve"> ההר" הדמוגרפיה הפלסטינית מנצחת ללא עוררין (93% מהאוכלוסייה), וכן השליטה המרחבית (כמעט 100% בעלות על הקרקעות), ההתנחלויות והמאחזים הלא-חוקיים הללו מבקשים במיקומם להרוס, בחסות האבטחה היקרה שצה"ל מחויב להעניק להם, את הרציפות הפלסטינית בגדה המערבית, הנדרשת ליצירת מדינה פלסטינית בת קיימא. על רקע זה אפשר להבין גם את התביעה האחרונה להגביל את נסיעת הפלסטינים בכביש 60, המהווה את עורק החיים המרכזי של הגדה המערבית מג'נין ועד חברון, דרך כל הערים המרכזיות הפלסטיניות</w:t>
      </w:r>
      <w:r w:rsidRPr="00602689">
        <w:rPr>
          <w:rFonts w:asciiTheme="minorBidi" w:hAnsiTheme="minorBidi" w:cstheme="minorBidi"/>
          <w:color w:val="1D2129"/>
          <w:sz w:val="22"/>
          <w:szCs w:val="22"/>
        </w:rPr>
        <w:t>.</w:t>
      </w:r>
    </w:p>
    <w:p w:rsidR="00602689" w:rsidRDefault="00602689" w:rsidP="00602689">
      <w:pPr>
        <w:pStyle w:val="NormalWeb"/>
        <w:shd w:val="clear" w:color="auto" w:fill="FFFFFF"/>
        <w:bidi/>
        <w:spacing w:before="90" w:beforeAutospacing="0" w:after="90" w:afterAutospacing="0"/>
        <w:jc w:val="both"/>
        <w:rPr>
          <w:rFonts w:asciiTheme="minorBidi" w:hAnsiTheme="minorBidi" w:cstheme="minorBidi"/>
          <w:color w:val="1D2129"/>
          <w:sz w:val="22"/>
          <w:szCs w:val="22"/>
          <w:rtl/>
        </w:rPr>
      </w:pPr>
      <w:r w:rsidRPr="00602689">
        <w:rPr>
          <w:rFonts w:asciiTheme="minorBidi" w:hAnsiTheme="minorBidi" w:cstheme="minorBidi"/>
          <w:color w:val="1D2129"/>
          <w:sz w:val="22"/>
          <w:szCs w:val="22"/>
        </w:rPr>
        <w:br/>
      </w:r>
      <w:r w:rsidRPr="00602689">
        <w:rPr>
          <w:rFonts w:asciiTheme="minorBidi" w:hAnsiTheme="minorBidi" w:cstheme="minorBidi"/>
          <w:color w:val="1D2129"/>
          <w:sz w:val="22"/>
          <w:szCs w:val="22"/>
          <w:rtl/>
        </w:rPr>
        <w:t xml:space="preserve">על אלו הנמצאים מעבר לגדר יש להוסיף את יישובי בקעת הירדן וצפון ים המלח, שמספרם נמוך במיוחד. 6,451 איש החיים ב-26 ישובים. מעמדם של אלו, המזוהים ברובם עם מפלגת המחנה הציוני, הוא במחצית הגבוהה של הדירוג הכלכלי-חברתי ומניעיהם להתיישבות במהלך העשור הראשון שלאחר מלחמת ששת הימים היו ביטחוניים בעיקרם. ביניהם ישנם ישובים, ברובם חדשים, כמו חמדת, גיתית (שנעזבה ושוקמה), רותם, משכיות </w:t>
      </w:r>
      <w:proofErr w:type="spellStart"/>
      <w:r w:rsidRPr="00602689">
        <w:rPr>
          <w:rFonts w:asciiTheme="minorBidi" w:hAnsiTheme="minorBidi" w:cstheme="minorBidi"/>
          <w:color w:val="1D2129"/>
          <w:sz w:val="22"/>
          <w:szCs w:val="22"/>
          <w:rtl/>
        </w:rPr>
        <w:t>וייט"ב</w:t>
      </w:r>
      <w:proofErr w:type="spellEnd"/>
      <w:r w:rsidRPr="00602689">
        <w:rPr>
          <w:rFonts w:asciiTheme="minorBidi" w:hAnsiTheme="minorBidi" w:cstheme="minorBidi"/>
          <w:color w:val="1D2129"/>
          <w:sz w:val="22"/>
          <w:szCs w:val="22"/>
          <w:rtl/>
        </w:rPr>
        <w:t>, המדורגים בשליש התחתון (אשכולות 2 ו-3), והתושבים מצביעי "הבית היהודי" ככלל</w:t>
      </w:r>
      <w:r w:rsidRPr="00602689">
        <w:rPr>
          <w:rFonts w:asciiTheme="minorBidi" w:hAnsiTheme="minorBidi" w:cstheme="minorBidi"/>
          <w:color w:val="1D2129"/>
          <w:sz w:val="22"/>
          <w:szCs w:val="22"/>
        </w:rPr>
        <w:t>.</w:t>
      </w:r>
    </w:p>
    <w:p w:rsidR="00602689" w:rsidRDefault="00602689" w:rsidP="00602689">
      <w:pPr>
        <w:pStyle w:val="NormalWeb"/>
        <w:shd w:val="clear" w:color="auto" w:fill="FFFFFF"/>
        <w:bidi/>
        <w:spacing w:before="90" w:beforeAutospacing="0" w:after="90" w:afterAutospacing="0"/>
        <w:jc w:val="both"/>
        <w:rPr>
          <w:rFonts w:asciiTheme="minorBidi" w:hAnsiTheme="minorBidi" w:cstheme="minorBidi"/>
          <w:color w:val="1D2129"/>
          <w:sz w:val="22"/>
          <w:szCs w:val="22"/>
          <w:rtl/>
        </w:rPr>
      </w:pPr>
      <w:r w:rsidRPr="00602689">
        <w:rPr>
          <w:rFonts w:asciiTheme="minorBidi" w:hAnsiTheme="minorBidi" w:cstheme="minorBidi"/>
          <w:color w:val="1D2129"/>
          <w:sz w:val="22"/>
          <w:szCs w:val="22"/>
        </w:rPr>
        <w:lastRenderedPageBreak/>
        <w:br/>
      </w:r>
      <w:r w:rsidRPr="00602689">
        <w:rPr>
          <w:rFonts w:asciiTheme="minorBidi" w:hAnsiTheme="minorBidi" w:cstheme="minorBidi"/>
          <w:color w:val="1D2129"/>
          <w:sz w:val="22"/>
          <w:szCs w:val="22"/>
          <w:rtl/>
        </w:rPr>
        <w:t xml:space="preserve">בצדו המערבי של תוואי גדר הביטחון, המפריד בין גושי ההתנחלות המרכזיים והאוכלוסייה הפלסטינית, התמונה שונה לגמרי. ההתנחלויות באזורים אלו נבנו על פי </w:t>
      </w:r>
      <w:proofErr w:type="spellStart"/>
      <w:r w:rsidRPr="00602689">
        <w:rPr>
          <w:rFonts w:asciiTheme="minorBidi" w:hAnsiTheme="minorBidi" w:cstheme="minorBidi"/>
          <w:color w:val="1D2129"/>
          <w:sz w:val="22"/>
          <w:szCs w:val="22"/>
          <w:rtl/>
        </w:rPr>
        <w:t>תוכניות</w:t>
      </w:r>
      <w:proofErr w:type="spellEnd"/>
      <w:r w:rsidRPr="00602689">
        <w:rPr>
          <w:rFonts w:asciiTheme="minorBidi" w:hAnsiTheme="minorBidi" w:cstheme="minorBidi"/>
          <w:color w:val="1D2129"/>
          <w:sz w:val="22"/>
          <w:szCs w:val="22"/>
          <w:rtl/>
        </w:rPr>
        <w:t xml:space="preserve"> ממשלתיות ("אלון" ו"שרון"), שביקשו להימנע מיישוב יהודים באזורים </w:t>
      </w:r>
      <w:proofErr w:type="spellStart"/>
      <w:r w:rsidRPr="00602689">
        <w:rPr>
          <w:rFonts w:asciiTheme="minorBidi" w:hAnsiTheme="minorBidi" w:cstheme="minorBidi"/>
          <w:color w:val="1D2129"/>
          <w:sz w:val="22"/>
          <w:szCs w:val="22"/>
          <w:rtl/>
        </w:rPr>
        <w:t>צפופי</w:t>
      </w:r>
      <w:proofErr w:type="spellEnd"/>
      <w:r w:rsidRPr="00602689">
        <w:rPr>
          <w:rFonts w:asciiTheme="minorBidi" w:hAnsiTheme="minorBidi" w:cstheme="minorBidi"/>
          <w:color w:val="1D2129"/>
          <w:sz w:val="22"/>
          <w:szCs w:val="22"/>
          <w:rtl/>
        </w:rPr>
        <w:t xml:space="preserve"> אוכלוסייה פלסטינית</w:t>
      </w:r>
      <w:r w:rsidRPr="00602689">
        <w:rPr>
          <w:rFonts w:asciiTheme="minorBidi" w:hAnsiTheme="minorBidi" w:cstheme="minorBidi"/>
          <w:color w:val="1D2129"/>
          <w:sz w:val="22"/>
          <w:szCs w:val="22"/>
        </w:rPr>
        <w:t>.</w:t>
      </w:r>
    </w:p>
    <w:p w:rsidR="00602689" w:rsidRDefault="00602689" w:rsidP="00602689">
      <w:pPr>
        <w:pStyle w:val="NormalWeb"/>
        <w:shd w:val="clear" w:color="auto" w:fill="FFFFFF"/>
        <w:bidi/>
        <w:spacing w:before="90" w:beforeAutospacing="0" w:after="90" w:afterAutospacing="0"/>
        <w:jc w:val="both"/>
        <w:rPr>
          <w:rFonts w:asciiTheme="minorBidi" w:hAnsiTheme="minorBidi" w:cstheme="minorBidi"/>
          <w:color w:val="1D2129"/>
          <w:sz w:val="22"/>
          <w:szCs w:val="22"/>
          <w:rtl/>
        </w:rPr>
      </w:pPr>
      <w:r w:rsidRPr="00602689">
        <w:rPr>
          <w:rFonts w:asciiTheme="minorBidi" w:hAnsiTheme="minorBidi" w:cstheme="minorBidi"/>
          <w:color w:val="1D2129"/>
          <w:sz w:val="22"/>
          <w:szCs w:val="22"/>
        </w:rPr>
        <w:br/>
      </w:r>
      <w:r w:rsidRPr="00602689">
        <w:rPr>
          <w:rFonts w:asciiTheme="minorBidi" w:hAnsiTheme="minorBidi" w:cstheme="minorBidi"/>
          <w:color w:val="1D2129"/>
          <w:sz w:val="22"/>
          <w:szCs w:val="22"/>
          <w:rtl/>
        </w:rPr>
        <w:t>קבוצה זו, שבה חיים 316,608 ישראלים ב-51 התנחלויות, נחלקת לשלוש קבוצות משנה. האוכלוסייה החרדית, הגרה בחמש התנחלויות - ביתר עלית, מודיעין עלית, גני מודיעין, מתתיהו ועמנואל - ומהווה 41 אחוז מהקבוצה, היא הענייה ביותר וכמעט כולה מדורגת בתחתית אשכול 1, למרות ששתי הערים הגדולות (מודיעין עלית וביתר עלית) שיפרו את דירוגן בכמה שלבים מתוך 255 הרשויות בארץ</w:t>
      </w:r>
      <w:r w:rsidRPr="00602689">
        <w:rPr>
          <w:rFonts w:asciiTheme="minorBidi" w:hAnsiTheme="minorBidi" w:cstheme="minorBidi"/>
          <w:color w:val="1D2129"/>
          <w:sz w:val="22"/>
          <w:szCs w:val="22"/>
        </w:rPr>
        <w:t>.</w:t>
      </w:r>
      <w:r w:rsidRPr="00602689">
        <w:rPr>
          <w:rFonts w:asciiTheme="minorBidi" w:hAnsiTheme="minorBidi" w:cstheme="minorBidi"/>
          <w:color w:val="1D2129"/>
          <w:sz w:val="22"/>
          <w:szCs w:val="22"/>
        </w:rPr>
        <w:br/>
      </w:r>
      <w:r w:rsidRPr="00602689">
        <w:rPr>
          <w:rFonts w:asciiTheme="minorBidi" w:hAnsiTheme="minorBidi" w:cstheme="minorBidi"/>
          <w:color w:val="1D2129"/>
          <w:sz w:val="22"/>
          <w:szCs w:val="22"/>
          <w:rtl/>
        </w:rPr>
        <w:t>בקבוצה ענייה מאוד זו אחוז הילדים עד גיל 19 הוא חסר תקדים. החל בעמנואל (54%) ועד לביתר עלית (65%) ומודיעין עלית (67%). אחוז הזכאים לתעודת בגרות שעמדו בדרישות הסף של האוניברסיטאות מבין תלמידי כיתות י"ב הם שערורייתיים: בעמנואל (6.7%), בביתר עלית (3.7%) ובמודיעין עלית (0.7%). כלומר, בקבוצה זו, כ-90 אלף ילדים, המהווים כמעט רבע מאוכלוסייה הכוללת של הישראלים ביהודה ושומרון, יישארו במעגל הנתמכים ובתחתית סולם השכר במדינת ישראל</w:t>
      </w:r>
      <w:r w:rsidRPr="00602689">
        <w:rPr>
          <w:rFonts w:asciiTheme="minorBidi" w:hAnsiTheme="minorBidi" w:cstheme="minorBidi"/>
          <w:color w:val="1D2129"/>
          <w:sz w:val="22"/>
          <w:szCs w:val="22"/>
        </w:rPr>
        <w:t>.</w:t>
      </w:r>
      <w:r w:rsidRPr="00602689">
        <w:rPr>
          <w:rFonts w:asciiTheme="minorBidi" w:hAnsiTheme="minorBidi" w:cstheme="minorBidi"/>
          <w:color w:val="1D2129"/>
          <w:sz w:val="22"/>
          <w:szCs w:val="22"/>
        </w:rPr>
        <w:br/>
      </w:r>
      <w:r w:rsidRPr="00602689">
        <w:rPr>
          <w:rFonts w:asciiTheme="minorBidi" w:hAnsiTheme="minorBidi" w:cstheme="minorBidi"/>
          <w:color w:val="1D2129"/>
          <w:sz w:val="22"/>
          <w:szCs w:val="22"/>
          <w:rtl/>
        </w:rPr>
        <w:t xml:space="preserve">נתוני המדד מראים כי שכר ממוצע לחודש של שכירים בקבוצה זו עומד במודיעין עלית על 4,475 שקל, בעמנואל 4,540 שקל, בביתר עלית 4,667 שקל. אחוז המשתכרים עד שכר המינימום עומד על 60 אחוז. נתונים אלו מסבירים גם את שיעור השתתפות משרדי הממשלה בהכנסות של הרשויות הללו: במודיעין עלית 55%, בביתר עלית 60% ועד לשיא של עמנואל 71%. כ-400 מיליון שקל בסך </w:t>
      </w:r>
      <w:proofErr w:type="spellStart"/>
      <w:r w:rsidRPr="00602689">
        <w:rPr>
          <w:rFonts w:asciiTheme="minorBidi" w:hAnsiTheme="minorBidi" w:cstheme="minorBidi"/>
          <w:color w:val="1D2129"/>
          <w:sz w:val="22"/>
          <w:szCs w:val="22"/>
          <w:rtl/>
        </w:rPr>
        <w:t>הכל</w:t>
      </w:r>
      <w:proofErr w:type="spellEnd"/>
      <w:r w:rsidRPr="00602689">
        <w:rPr>
          <w:rFonts w:asciiTheme="minorBidi" w:hAnsiTheme="minorBidi" w:cstheme="minorBidi"/>
          <w:color w:val="1D2129"/>
          <w:sz w:val="22"/>
          <w:szCs w:val="22"/>
          <w:rtl/>
        </w:rPr>
        <w:t>. תרומתם של ישובים אלו ל"מקהלה המשיחית" של בנט, שקד וחבריהם היא בהצגת מצג שווא של גידול באוכלוסיית ההתנחלויות - בעוד שכמעט מחצית מהגידול השנתי מקורו בישובים החרדיים הללו, שאינם מזוהים עם האידיאולוגיה הלאומנית-משיחית של הבית היהודי וחלק ממפלגת הליכוד, ומסובסדים כמעט במלואם על ידי משלם המסים הישראלי</w:t>
      </w:r>
      <w:r w:rsidRPr="00602689">
        <w:rPr>
          <w:rFonts w:asciiTheme="minorBidi" w:hAnsiTheme="minorBidi" w:cstheme="minorBidi"/>
          <w:color w:val="1D2129"/>
          <w:sz w:val="22"/>
          <w:szCs w:val="22"/>
        </w:rPr>
        <w:t>.</w:t>
      </w:r>
    </w:p>
    <w:p w:rsidR="00602689" w:rsidRDefault="00602689" w:rsidP="00602689">
      <w:pPr>
        <w:pStyle w:val="NormalWeb"/>
        <w:shd w:val="clear" w:color="auto" w:fill="FFFFFF"/>
        <w:bidi/>
        <w:spacing w:before="90" w:beforeAutospacing="0" w:after="90" w:afterAutospacing="0"/>
        <w:jc w:val="both"/>
        <w:rPr>
          <w:rFonts w:asciiTheme="minorBidi" w:hAnsiTheme="minorBidi" w:cstheme="minorBidi"/>
          <w:color w:val="1D2129"/>
          <w:sz w:val="22"/>
          <w:szCs w:val="22"/>
          <w:rtl/>
        </w:rPr>
      </w:pPr>
      <w:r w:rsidRPr="00602689">
        <w:rPr>
          <w:rFonts w:asciiTheme="minorBidi" w:hAnsiTheme="minorBidi" w:cstheme="minorBidi"/>
          <w:color w:val="1D2129"/>
          <w:sz w:val="22"/>
          <w:szCs w:val="22"/>
        </w:rPr>
        <w:br/>
      </w:r>
      <w:r w:rsidRPr="00602689">
        <w:rPr>
          <w:rFonts w:asciiTheme="minorBidi" w:hAnsiTheme="minorBidi" w:cstheme="minorBidi"/>
          <w:color w:val="1D2129"/>
          <w:sz w:val="22"/>
          <w:szCs w:val="22"/>
          <w:rtl/>
        </w:rPr>
        <w:t xml:space="preserve">עדיין במחצית התחתונה של המדד, ממערב לתוואי גדר הביטחון נמצאת קבוצה נוספת של עשר התנחלויות כמו כפר עציון, קריית נטפים, מבוא </w:t>
      </w:r>
      <w:proofErr w:type="spellStart"/>
      <w:r w:rsidRPr="00602689">
        <w:rPr>
          <w:rFonts w:asciiTheme="minorBidi" w:hAnsiTheme="minorBidi" w:cstheme="minorBidi"/>
          <w:color w:val="1D2129"/>
          <w:sz w:val="22"/>
          <w:szCs w:val="22"/>
          <w:rtl/>
        </w:rPr>
        <w:t>חורון</w:t>
      </w:r>
      <w:proofErr w:type="spellEnd"/>
      <w:r w:rsidRPr="00602689">
        <w:rPr>
          <w:rFonts w:asciiTheme="minorBidi" w:hAnsiTheme="minorBidi" w:cstheme="minorBidi"/>
          <w:color w:val="1D2129"/>
          <w:sz w:val="22"/>
          <w:szCs w:val="22"/>
          <w:rtl/>
        </w:rPr>
        <w:t xml:space="preserve"> וקדומים - שבהן חיים פחות מ-5 אחוזים של האוכלוסייה ובכולן "הבית היהודי" היא המפלגה הגדולה. עוד 5 אחוזים מהאוכלוסייה נמצאים בהתנחלות גבעת זאב, שהידרדרה בדירוג עם </w:t>
      </w:r>
      <w:proofErr w:type="spellStart"/>
      <w:r w:rsidRPr="00602689">
        <w:rPr>
          <w:rFonts w:asciiTheme="minorBidi" w:hAnsiTheme="minorBidi" w:cstheme="minorBidi"/>
          <w:color w:val="1D2129"/>
          <w:sz w:val="22"/>
          <w:szCs w:val="22"/>
          <w:rtl/>
        </w:rPr>
        <w:t>איכלוסן</w:t>
      </w:r>
      <w:proofErr w:type="spellEnd"/>
      <w:r w:rsidRPr="00602689">
        <w:rPr>
          <w:rFonts w:asciiTheme="minorBidi" w:hAnsiTheme="minorBidi" w:cstheme="minorBidi"/>
          <w:color w:val="1D2129"/>
          <w:sz w:val="22"/>
          <w:szCs w:val="22"/>
          <w:rtl/>
        </w:rPr>
        <w:t xml:space="preserve"> של השכונות החרדיות והדתיות לאומיות, שבה הליכוד היא המפלגה המובילה</w:t>
      </w:r>
      <w:r w:rsidRPr="00602689">
        <w:rPr>
          <w:rFonts w:asciiTheme="minorBidi" w:hAnsiTheme="minorBidi" w:cstheme="minorBidi"/>
          <w:color w:val="1D2129"/>
          <w:sz w:val="22"/>
          <w:szCs w:val="22"/>
        </w:rPr>
        <w:t>.</w:t>
      </w:r>
    </w:p>
    <w:p w:rsidR="00602689" w:rsidRDefault="00602689" w:rsidP="00602689">
      <w:pPr>
        <w:pStyle w:val="NormalWeb"/>
        <w:shd w:val="clear" w:color="auto" w:fill="FFFFFF"/>
        <w:bidi/>
        <w:spacing w:before="90" w:beforeAutospacing="0" w:after="90" w:afterAutospacing="0"/>
        <w:jc w:val="both"/>
        <w:rPr>
          <w:rFonts w:asciiTheme="minorBidi" w:hAnsiTheme="minorBidi" w:cstheme="minorBidi"/>
          <w:color w:val="1D2129"/>
          <w:sz w:val="22"/>
          <w:szCs w:val="22"/>
          <w:rtl/>
        </w:rPr>
      </w:pPr>
      <w:r w:rsidRPr="00602689">
        <w:rPr>
          <w:rFonts w:asciiTheme="minorBidi" w:hAnsiTheme="minorBidi" w:cstheme="minorBidi"/>
          <w:color w:val="1D2129"/>
          <w:sz w:val="22"/>
          <w:szCs w:val="22"/>
        </w:rPr>
        <w:br/>
      </w:r>
      <w:r w:rsidRPr="00602689">
        <w:rPr>
          <w:rFonts w:asciiTheme="minorBidi" w:hAnsiTheme="minorBidi" w:cstheme="minorBidi"/>
          <w:color w:val="1D2129"/>
          <w:sz w:val="22"/>
          <w:szCs w:val="22"/>
          <w:rtl/>
        </w:rPr>
        <w:t xml:space="preserve">הקבוצה השלישית והגדולה ביותר היא זו הנמצאת במחצית הגבוהה של המדד ובה 49 אחוז מהאוכלוסייה החיים ב-35 ישובים, שהבולטים שבהם: מעלה אדומים, אלפי מנשה, הר אדר, אריאל, שערי תקווה, סלעית, כפר האורנים ועוד. בקבוצה זו נמצא יותר את מצביעי הליכוד, </w:t>
      </w:r>
      <w:proofErr w:type="spellStart"/>
      <w:r w:rsidRPr="00602689">
        <w:rPr>
          <w:rFonts w:asciiTheme="minorBidi" w:hAnsiTheme="minorBidi" w:cstheme="minorBidi"/>
          <w:color w:val="1D2129"/>
          <w:sz w:val="22"/>
          <w:szCs w:val="22"/>
          <w:rtl/>
        </w:rPr>
        <w:t>המחנ"צ</w:t>
      </w:r>
      <w:proofErr w:type="spellEnd"/>
      <w:r w:rsidRPr="00602689">
        <w:rPr>
          <w:rFonts w:asciiTheme="minorBidi" w:hAnsiTheme="minorBidi" w:cstheme="minorBidi"/>
          <w:color w:val="1D2129"/>
          <w:sz w:val="22"/>
          <w:szCs w:val="22"/>
          <w:rtl/>
        </w:rPr>
        <w:t xml:space="preserve">, יש עתיד וכולנו. ברשויות אלו שיעור הילדים נמוך יותר ועומד בממוצע על </w:t>
      </w:r>
      <w:r w:rsidRPr="00602689">
        <w:rPr>
          <w:rFonts w:asciiTheme="minorBidi" w:hAnsiTheme="minorBidi" w:cstheme="minorBidi"/>
          <w:color w:val="1D2129"/>
          <w:sz w:val="22"/>
          <w:szCs w:val="22"/>
        </w:rPr>
        <w:t xml:space="preserve">38%, </w:t>
      </w:r>
      <w:r w:rsidRPr="00602689">
        <w:rPr>
          <w:rFonts w:asciiTheme="minorBidi" w:hAnsiTheme="minorBidi" w:cstheme="minorBidi"/>
          <w:color w:val="1D2129"/>
          <w:sz w:val="22"/>
          <w:szCs w:val="22"/>
          <w:rtl/>
        </w:rPr>
        <w:t xml:space="preserve">למעט באריאל (18% בלבד). אחוז הזכאים לבגרות שעמדו בדרישת הסף של האוניברסיטאות בערים ובמועצות המקומיות גבוה ועומד בממוצע על 82% עם שיא של 96% באלקנה. המשכורת הממוצעת לשכירים נעה ברוב ההתנחלויות הללו סביב 9,000 שקל למעט </w:t>
      </w:r>
      <w:proofErr w:type="spellStart"/>
      <w:r w:rsidRPr="00602689">
        <w:rPr>
          <w:rFonts w:asciiTheme="minorBidi" w:hAnsiTheme="minorBidi" w:cstheme="minorBidi"/>
          <w:color w:val="1D2129"/>
          <w:sz w:val="22"/>
          <w:szCs w:val="22"/>
          <w:rtl/>
        </w:rPr>
        <w:t>באורנית</w:t>
      </w:r>
      <w:proofErr w:type="spellEnd"/>
      <w:r w:rsidRPr="00602689">
        <w:rPr>
          <w:rFonts w:asciiTheme="minorBidi" w:hAnsiTheme="minorBidi" w:cstheme="minorBidi"/>
          <w:color w:val="1D2129"/>
          <w:sz w:val="22"/>
          <w:szCs w:val="22"/>
          <w:rtl/>
        </w:rPr>
        <w:t xml:space="preserve">, אלפי מנשה ואלקנה (כ-12 אלף שקל) והשיאנית, הר אדר, כ-15 אלף שקל. כרבע בלבד משתכרים עד שכר המינימום. השתתפות משרדי הממשלה בהכנסות הרשות היא בממוצע כ-40%, למעט הר אדר (22%). סך </w:t>
      </w:r>
      <w:proofErr w:type="spellStart"/>
      <w:r w:rsidRPr="00602689">
        <w:rPr>
          <w:rFonts w:asciiTheme="minorBidi" w:hAnsiTheme="minorBidi" w:cstheme="minorBidi"/>
          <w:color w:val="1D2129"/>
          <w:sz w:val="22"/>
          <w:szCs w:val="22"/>
          <w:rtl/>
        </w:rPr>
        <w:t>הכל</w:t>
      </w:r>
      <w:proofErr w:type="spellEnd"/>
      <w:r w:rsidRPr="00602689">
        <w:rPr>
          <w:rFonts w:asciiTheme="minorBidi" w:hAnsiTheme="minorBidi" w:cstheme="minorBidi"/>
          <w:color w:val="1D2129"/>
          <w:sz w:val="22"/>
          <w:szCs w:val="22"/>
          <w:rtl/>
        </w:rPr>
        <w:t xml:space="preserve"> כ-300 מיליון שקל</w:t>
      </w:r>
      <w:r w:rsidRPr="00602689">
        <w:rPr>
          <w:rFonts w:asciiTheme="minorBidi" w:hAnsiTheme="minorBidi" w:cstheme="minorBidi"/>
          <w:color w:val="1D2129"/>
          <w:sz w:val="22"/>
          <w:szCs w:val="22"/>
        </w:rPr>
        <w:t>.</w:t>
      </w:r>
      <w:r w:rsidRPr="00602689">
        <w:rPr>
          <w:rFonts w:asciiTheme="minorBidi" w:hAnsiTheme="minorBidi" w:cstheme="minorBidi"/>
          <w:color w:val="1D2129"/>
          <w:sz w:val="22"/>
          <w:szCs w:val="22"/>
        </w:rPr>
        <w:br/>
      </w:r>
      <w:r w:rsidRPr="00602689">
        <w:rPr>
          <w:rFonts w:asciiTheme="minorBidi" w:hAnsiTheme="minorBidi" w:cstheme="minorBidi"/>
          <w:color w:val="1D2129"/>
          <w:sz w:val="22"/>
          <w:szCs w:val="22"/>
          <w:rtl/>
        </w:rPr>
        <w:t xml:space="preserve">תמונת המדד החברתי-כלכלי מגלה לנו את מה שהמתלהמים ל"תשובה ציונית" מבקשים להסתיר </w:t>
      </w:r>
      <w:proofErr w:type="spellStart"/>
      <w:r w:rsidRPr="00602689">
        <w:rPr>
          <w:rFonts w:asciiTheme="minorBidi" w:hAnsiTheme="minorBidi" w:cstheme="minorBidi"/>
          <w:color w:val="1D2129"/>
          <w:sz w:val="22"/>
          <w:szCs w:val="22"/>
          <w:rtl/>
        </w:rPr>
        <w:t>מאיתנו</w:t>
      </w:r>
      <w:proofErr w:type="spellEnd"/>
      <w:r w:rsidRPr="00602689">
        <w:rPr>
          <w:rFonts w:asciiTheme="minorBidi" w:hAnsiTheme="minorBidi" w:cstheme="minorBidi"/>
          <w:color w:val="1D2129"/>
          <w:sz w:val="22"/>
          <w:szCs w:val="22"/>
          <w:rtl/>
        </w:rPr>
        <w:t xml:space="preserve">. הם קוראים לקלוט עוד תושבים בהתנחלויות העניות שבגב ההר, שמוקמו שם על ידי גוש אמונים לדורותיו, ומעולם לא התרוממו והתפתחו בלב האוכלוסייה הפלסטינית, אלא גרמו לחיכוך מתמיד ולפרצי אלימות. בתים רבים בהן ובמאחזים המקיפים אותן נבנו ללא היתר על אדמה פרטית בבעלות פלסטינית. ראש הממשלה שרון </w:t>
      </w:r>
      <w:proofErr w:type="spellStart"/>
      <w:r w:rsidRPr="00602689">
        <w:rPr>
          <w:rFonts w:asciiTheme="minorBidi" w:hAnsiTheme="minorBidi" w:cstheme="minorBidi"/>
          <w:color w:val="1D2129"/>
          <w:sz w:val="22"/>
          <w:szCs w:val="22"/>
          <w:rtl/>
        </w:rPr>
        <w:t>תיכנן</w:t>
      </w:r>
      <w:proofErr w:type="spellEnd"/>
      <w:r w:rsidRPr="00602689">
        <w:rPr>
          <w:rFonts w:asciiTheme="minorBidi" w:hAnsiTheme="minorBidi" w:cstheme="minorBidi"/>
          <w:color w:val="1D2129"/>
          <w:sz w:val="22"/>
          <w:szCs w:val="22"/>
          <w:rtl/>
        </w:rPr>
        <w:t xml:space="preserve"> במסגרת </w:t>
      </w:r>
      <w:proofErr w:type="spellStart"/>
      <w:r w:rsidRPr="00602689">
        <w:rPr>
          <w:rFonts w:asciiTheme="minorBidi" w:hAnsiTheme="minorBidi" w:cstheme="minorBidi"/>
          <w:color w:val="1D2129"/>
          <w:sz w:val="22"/>
          <w:szCs w:val="22"/>
          <w:rtl/>
        </w:rPr>
        <w:t>תוכנית</w:t>
      </w:r>
      <w:proofErr w:type="spellEnd"/>
      <w:r w:rsidRPr="00602689">
        <w:rPr>
          <w:rFonts w:asciiTheme="minorBidi" w:hAnsiTheme="minorBidi" w:cstheme="minorBidi"/>
          <w:color w:val="1D2129"/>
          <w:sz w:val="22"/>
          <w:szCs w:val="22"/>
          <w:rtl/>
        </w:rPr>
        <w:t xml:space="preserve"> ההתנתקות לפנות 21 מהן על מנת לאפשר לפלסטינים רצף טריטוריאלי בין מרכזי האוכלוסייה שלהם. כל ניסיון נוסף לפגוע ברצף זה יעלה את סף החיכוך והאלימות בין הצדדים</w:t>
      </w:r>
      <w:r w:rsidRPr="00602689">
        <w:rPr>
          <w:rFonts w:asciiTheme="minorBidi" w:hAnsiTheme="minorBidi" w:cstheme="minorBidi"/>
          <w:color w:val="1D2129"/>
          <w:sz w:val="22"/>
          <w:szCs w:val="22"/>
        </w:rPr>
        <w:t>.</w:t>
      </w:r>
    </w:p>
    <w:p w:rsidR="007D1A7B" w:rsidRPr="00602689" w:rsidRDefault="00602689" w:rsidP="00602689">
      <w:pPr>
        <w:pStyle w:val="NormalWeb"/>
        <w:shd w:val="clear" w:color="auto" w:fill="FFFFFF"/>
        <w:bidi/>
        <w:spacing w:before="90" w:beforeAutospacing="0" w:after="90" w:afterAutospacing="0"/>
        <w:jc w:val="both"/>
        <w:rPr>
          <w:rFonts w:asciiTheme="minorBidi" w:hAnsiTheme="minorBidi" w:cstheme="minorBidi"/>
          <w:color w:val="1D2129"/>
          <w:sz w:val="22"/>
          <w:szCs w:val="22"/>
        </w:rPr>
      </w:pPr>
      <w:r w:rsidRPr="00602689">
        <w:rPr>
          <w:rFonts w:asciiTheme="minorBidi" w:hAnsiTheme="minorBidi" w:cstheme="minorBidi"/>
          <w:color w:val="1D2129"/>
          <w:sz w:val="22"/>
          <w:szCs w:val="22"/>
        </w:rPr>
        <w:br/>
      </w:r>
      <w:r w:rsidRPr="00602689">
        <w:rPr>
          <w:rFonts w:asciiTheme="minorBidi" w:hAnsiTheme="minorBidi" w:cstheme="minorBidi"/>
          <w:color w:val="1D2129"/>
          <w:sz w:val="22"/>
          <w:szCs w:val="22"/>
          <w:rtl/>
        </w:rPr>
        <w:t>תשובה ציונית הולמת תהיה בשלב זה לחוקק את חוק "פינוי פיצוי" ולפנות את ההתנחלויות המבודדות, להשלים את גדר הביטחון מסביב לגושים המרכזיים בשלוש הפרצות שנותרו, ולמצוא את הדרך לחידוש המשא ומתן עם הפלסטינים. כי רק באמצעות הסכם קבע ניתן יהיה להפוך את ההתנחלויות החזקות הצמודות לקו הירוק לחלק ממדינת ישראל ולטפל אחרת באוכלוסייה החרדית שנדחקה לשם בשל מצוקת הדיור בירושלים ובבני ברק. לצערנו, לשם כך צריך ממשלה המעמידה לנגד עיניה את החזון הציוני של מדינה דמוקרטית בעלת רוב יהודי החותרת לשלום עם שכנותיה, ולא ממשלה לאומנית-משיחית</w:t>
      </w:r>
      <w:r w:rsidRPr="00602689">
        <w:rPr>
          <w:rFonts w:asciiTheme="minorBidi" w:hAnsiTheme="minorBidi" w:cstheme="minorBidi"/>
          <w:color w:val="1D2129"/>
          <w:sz w:val="22"/>
          <w:szCs w:val="22"/>
        </w:rPr>
        <w:t>.</w:t>
      </w:r>
    </w:p>
    <w:sectPr w:rsidR="007D1A7B" w:rsidRPr="00602689"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689"/>
    <w:rsid w:val="00000B78"/>
    <w:rsid w:val="003C57CF"/>
    <w:rsid w:val="00602689"/>
    <w:rsid w:val="009357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62BF86-DFF6-428B-88C1-0E8C75697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60268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6026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9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6747688?fbclid=IwAR1c6xRh-YLdNN6TmptLiX1J8zUgI_jIsI5R9DGFBtriPdugVBMEJtaDVXs"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1243</Words>
  <Characters>6219</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2018-12-20T09:47:00Z</dcterms:created>
  <dcterms:modified xsi:type="dcterms:W3CDTF">2018-12-20T09:58:00Z</dcterms:modified>
</cp:coreProperties>
</file>